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D4300" w14:textId="77777777" w:rsidR="000407E4" w:rsidRDefault="00AF2D4B" w:rsidP="00B97B16">
      <w:pPr>
        <w:pStyle w:val="ITTMainHeading"/>
        <w:spacing w:line="240" w:lineRule="auto"/>
      </w:pPr>
      <w:r w:rsidRPr="004D75B9">
        <w:t>External Assessment Centres</w:t>
      </w:r>
      <w:r w:rsidR="006F7A67">
        <w:t xml:space="preserve"> </w:t>
      </w:r>
      <w:r w:rsidR="00404346" w:rsidRPr="004D75B9">
        <w:t>Service Specification</w:t>
      </w:r>
      <w:r w:rsidR="00234B21">
        <w:t xml:space="preserve"> of Requirements</w:t>
      </w:r>
    </w:p>
    <w:p w14:paraId="23FA8BC5" w14:textId="14647681" w:rsidR="00A029DC" w:rsidRPr="009C27F2" w:rsidRDefault="00A029DC" w:rsidP="00B97B16">
      <w:pPr>
        <w:pStyle w:val="ITTMainHeading"/>
        <w:spacing w:line="240" w:lineRule="auto"/>
        <w:rPr>
          <w:color w:val="365F91" w:themeColor="accent1" w:themeShade="BF"/>
        </w:rPr>
      </w:pPr>
      <w:r w:rsidRPr="009C27F2">
        <w:rPr>
          <w:color w:val="365F91" w:themeColor="accent1" w:themeShade="BF"/>
        </w:rPr>
        <w:t>Lot 4</w:t>
      </w:r>
      <w:r w:rsidR="009C27F2" w:rsidRPr="009C27F2">
        <w:rPr>
          <w:color w:val="365F91" w:themeColor="accent1" w:themeShade="BF"/>
        </w:rPr>
        <w:t xml:space="preserve"> Decision Support</w:t>
      </w:r>
    </w:p>
    <w:p w14:paraId="45B4D0DB" w14:textId="77777777" w:rsidR="0049431B" w:rsidRPr="00AD6702" w:rsidRDefault="0049431B" w:rsidP="00B97B16">
      <w:pPr>
        <w:pStyle w:val="ITTgenericheading"/>
      </w:pPr>
    </w:p>
    <w:p w14:paraId="44BD2B23" w14:textId="77777777" w:rsidR="0049431B" w:rsidRPr="00AD6702" w:rsidRDefault="00311A6D" w:rsidP="00B97B16">
      <w:pPr>
        <w:pStyle w:val="ITTgenericheading"/>
      </w:pPr>
      <w:r>
        <w:t>Document Version Control</w:t>
      </w:r>
    </w:p>
    <w:tbl>
      <w:tblPr>
        <w:tblStyle w:val="TableGrid"/>
        <w:tblW w:w="0" w:type="auto"/>
        <w:tblLook w:val="04A0" w:firstRow="1" w:lastRow="0" w:firstColumn="1" w:lastColumn="0" w:noHBand="0" w:noVBand="1"/>
      </w:tblPr>
      <w:tblGrid>
        <w:gridCol w:w="2214"/>
        <w:gridCol w:w="2214"/>
        <w:gridCol w:w="2214"/>
        <w:gridCol w:w="2214"/>
      </w:tblGrid>
      <w:tr w:rsidR="0049431B" w:rsidRPr="00700AE2" w14:paraId="5ED023E3" w14:textId="77777777" w:rsidTr="00D871BF">
        <w:tc>
          <w:tcPr>
            <w:tcW w:w="2214" w:type="dxa"/>
            <w:vAlign w:val="center"/>
          </w:tcPr>
          <w:p w14:paraId="282CC5CB" w14:textId="77777777" w:rsidR="0049431B" w:rsidRPr="00700AE2" w:rsidRDefault="0049431B" w:rsidP="00891321">
            <w:pPr>
              <w:spacing w:before="60" w:after="60" w:line="240" w:lineRule="auto"/>
            </w:pPr>
            <w:r w:rsidRPr="00700AE2">
              <w:t>Version Number</w:t>
            </w:r>
          </w:p>
        </w:tc>
        <w:tc>
          <w:tcPr>
            <w:tcW w:w="2214" w:type="dxa"/>
            <w:vAlign w:val="center"/>
          </w:tcPr>
          <w:p w14:paraId="58ACBBAF" w14:textId="77777777" w:rsidR="0049431B" w:rsidRPr="00700AE2" w:rsidRDefault="0049431B" w:rsidP="00891321">
            <w:pPr>
              <w:spacing w:before="60" w:after="60" w:line="240" w:lineRule="auto"/>
            </w:pPr>
            <w:r w:rsidRPr="00700AE2">
              <w:t>Last Updated</w:t>
            </w:r>
          </w:p>
        </w:tc>
        <w:tc>
          <w:tcPr>
            <w:tcW w:w="2214" w:type="dxa"/>
            <w:vAlign w:val="center"/>
          </w:tcPr>
          <w:p w14:paraId="75A91897" w14:textId="77777777" w:rsidR="0049431B" w:rsidRPr="00700AE2" w:rsidRDefault="000E5F05" w:rsidP="00891321">
            <w:pPr>
              <w:spacing w:before="60" w:after="60" w:line="240" w:lineRule="auto"/>
            </w:pPr>
            <w:r>
              <w:t>Amendment ref</w:t>
            </w:r>
          </w:p>
        </w:tc>
        <w:tc>
          <w:tcPr>
            <w:tcW w:w="2214" w:type="dxa"/>
            <w:vAlign w:val="center"/>
          </w:tcPr>
          <w:p w14:paraId="732147E5" w14:textId="77777777" w:rsidR="0049431B" w:rsidRPr="00700AE2" w:rsidRDefault="0049431B" w:rsidP="00891321">
            <w:pPr>
              <w:spacing w:before="60" w:after="60" w:line="240" w:lineRule="auto"/>
            </w:pPr>
            <w:r w:rsidRPr="00700AE2">
              <w:t>Initials</w:t>
            </w:r>
          </w:p>
        </w:tc>
      </w:tr>
      <w:tr w:rsidR="0049431B" w:rsidRPr="00700AE2" w14:paraId="15A6384E" w14:textId="77777777" w:rsidTr="00D871BF">
        <w:tc>
          <w:tcPr>
            <w:tcW w:w="2214" w:type="dxa"/>
            <w:vAlign w:val="center"/>
          </w:tcPr>
          <w:p w14:paraId="71FD9381" w14:textId="4E1F8F3E" w:rsidR="0049431B" w:rsidRPr="00700AE2" w:rsidRDefault="004635A3" w:rsidP="00891321">
            <w:pPr>
              <w:spacing w:before="60" w:after="60" w:line="240" w:lineRule="auto"/>
            </w:pPr>
            <w:r>
              <w:t>Final for release</w:t>
            </w:r>
          </w:p>
        </w:tc>
        <w:tc>
          <w:tcPr>
            <w:tcW w:w="2214" w:type="dxa"/>
            <w:vAlign w:val="center"/>
          </w:tcPr>
          <w:p w14:paraId="2810A61D" w14:textId="0F60D1CA" w:rsidR="0049431B" w:rsidRPr="00700AE2" w:rsidRDefault="004635A3" w:rsidP="00891321">
            <w:pPr>
              <w:spacing w:before="60" w:after="60" w:line="240" w:lineRule="auto"/>
            </w:pPr>
            <w:r>
              <w:t>06/10/2017</w:t>
            </w:r>
          </w:p>
        </w:tc>
        <w:tc>
          <w:tcPr>
            <w:tcW w:w="2214" w:type="dxa"/>
            <w:vAlign w:val="center"/>
          </w:tcPr>
          <w:p w14:paraId="21C16FE4" w14:textId="105CF380" w:rsidR="0049431B" w:rsidRPr="00700AE2" w:rsidRDefault="0049431B" w:rsidP="00BA14F5">
            <w:pPr>
              <w:spacing w:before="60" w:after="60" w:line="240" w:lineRule="auto"/>
            </w:pPr>
          </w:p>
        </w:tc>
        <w:tc>
          <w:tcPr>
            <w:tcW w:w="2214" w:type="dxa"/>
            <w:vAlign w:val="center"/>
          </w:tcPr>
          <w:p w14:paraId="14EE5100" w14:textId="0F130107" w:rsidR="0049431B" w:rsidRPr="00700AE2" w:rsidRDefault="00BA14F5" w:rsidP="00891321">
            <w:pPr>
              <w:spacing w:before="60" w:after="60" w:line="240" w:lineRule="auto"/>
            </w:pPr>
            <w:r>
              <w:t>IW</w:t>
            </w:r>
          </w:p>
        </w:tc>
      </w:tr>
    </w:tbl>
    <w:p w14:paraId="3A4BD3D3" w14:textId="708AB023" w:rsidR="0049431B" w:rsidRPr="00700AE2" w:rsidRDefault="0049431B" w:rsidP="00B97B16">
      <w:pPr>
        <w:spacing w:line="240" w:lineRule="auto"/>
      </w:pPr>
    </w:p>
    <w:p w14:paraId="0A0A1EE5" w14:textId="77777777" w:rsidR="00E734A2" w:rsidRDefault="00E734A2" w:rsidP="00B97B16">
      <w:pPr>
        <w:spacing w:after="0" w:line="240" w:lineRule="auto"/>
        <w:rPr>
          <w:rFonts w:ascii="Arial" w:hAnsi="Arial" w:cs="Arial"/>
          <w:b/>
          <w:sz w:val="36"/>
          <w:szCs w:val="36"/>
        </w:rPr>
      </w:pPr>
      <w:bookmarkStart w:id="0" w:name="_Toc142451954"/>
      <w:bookmarkStart w:id="1" w:name="_Toc147288617"/>
      <w:bookmarkStart w:id="2" w:name="_Toc147289230"/>
      <w:bookmarkStart w:id="3" w:name="_Toc248202963"/>
      <w:bookmarkStart w:id="4" w:name="_Toc250536875"/>
      <w:bookmarkStart w:id="5" w:name="_Toc321321269"/>
      <w:bookmarkStart w:id="6" w:name="_Toc323656675"/>
      <w:bookmarkStart w:id="7" w:name="_Toc323823613"/>
      <w:bookmarkStart w:id="8" w:name="_Toc324423958"/>
      <w:r>
        <w:br w:type="page"/>
      </w:r>
    </w:p>
    <w:bookmarkEnd w:id="8" w:displacedByCustomXml="next"/>
    <w:bookmarkEnd w:id="7" w:displacedByCustomXml="next"/>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9" w:name="_Toc306113811" w:displacedByCustomXml="next"/>
    <w:bookmarkStart w:id="10" w:name="_Toc304987718" w:displacedByCustomXml="next"/>
    <w:bookmarkStart w:id="11" w:name="_Toc305151711" w:displacedByCustomXml="next"/>
    <w:bookmarkStart w:id="12" w:name="_Toc304983222" w:displacedByCustomXml="next"/>
    <w:sdt>
      <w:sdtPr>
        <w:rPr>
          <w:rFonts w:ascii="Calibri" w:eastAsia="Times New Roman" w:hAnsi="Calibri" w:cs="Times New Roman"/>
          <w:color w:val="auto"/>
          <w:sz w:val="22"/>
          <w:szCs w:val="22"/>
          <w:lang w:bidi="en-US"/>
        </w:rPr>
        <w:id w:val="206613216"/>
        <w:docPartObj>
          <w:docPartGallery w:val="Table of Contents"/>
          <w:docPartUnique/>
        </w:docPartObj>
      </w:sdtPr>
      <w:sdtEndPr>
        <w:rPr>
          <w:b/>
          <w:bCs/>
          <w:noProof/>
        </w:rPr>
      </w:sdtEndPr>
      <w:sdtContent>
        <w:p w14:paraId="0C36EF8F" w14:textId="5593120D" w:rsidR="00DC225F" w:rsidRDefault="00DC225F">
          <w:pPr>
            <w:pStyle w:val="TOCHeading"/>
          </w:pPr>
          <w:r>
            <w:t>Contents</w:t>
          </w:r>
        </w:p>
        <w:p w14:paraId="0789B2C9" w14:textId="77777777" w:rsidR="00E3460A" w:rsidRDefault="00DC225F">
          <w:pPr>
            <w:pStyle w:val="TOC1"/>
            <w:rPr>
              <w:rFonts w:asciiTheme="minorHAnsi" w:eastAsiaTheme="minorEastAsia" w:hAnsiTheme="minorHAnsi" w:cstheme="minorBidi"/>
              <w:noProof/>
              <w:lang w:eastAsia="en-GB" w:bidi="ar-SA"/>
            </w:rPr>
          </w:pPr>
          <w:r>
            <w:fldChar w:fldCharType="begin"/>
          </w:r>
          <w:r>
            <w:instrText xml:space="preserve"> TOC \o "1-3" \h \z \u </w:instrText>
          </w:r>
          <w:r>
            <w:fldChar w:fldCharType="separate"/>
          </w:r>
          <w:hyperlink w:anchor="_Toc495071893" w:history="1">
            <w:r w:rsidR="00E3460A" w:rsidRPr="00C81A61">
              <w:rPr>
                <w:rStyle w:val="Hyperlink"/>
                <w:noProof/>
              </w:rPr>
              <w:t>1</w:t>
            </w:r>
            <w:r w:rsidR="00E3460A">
              <w:rPr>
                <w:rFonts w:asciiTheme="minorHAnsi" w:eastAsiaTheme="minorEastAsia" w:hAnsiTheme="minorHAnsi" w:cstheme="minorBidi"/>
                <w:noProof/>
                <w:lang w:eastAsia="en-GB" w:bidi="ar-SA"/>
              </w:rPr>
              <w:tab/>
            </w:r>
            <w:r w:rsidR="00E3460A" w:rsidRPr="00C81A61">
              <w:rPr>
                <w:rStyle w:val="Hyperlink"/>
                <w:noProof/>
              </w:rPr>
              <w:t>Main activities of the EACs in Lot 4 Decision support</w:t>
            </w:r>
            <w:r w:rsidR="00E3460A">
              <w:rPr>
                <w:noProof/>
                <w:webHidden/>
              </w:rPr>
              <w:tab/>
            </w:r>
            <w:r w:rsidR="00E3460A">
              <w:rPr>
                <w:noProof/>
                <w:webHidden/>
              </w:rPr>
              <w:fldChar w:fldCharType="begin"/>
            </w:r>
            <w:r w:rsidR="00E3460A">
              <w:rPr>
                <w:noProof/>
                <w:webHidden/>
              </w:rPr>
              <w:instrText xml:space="preserve"> PAGEREF _Toc495071893 \h </w:instrText>
            </w:r>
            <w:r w:rsidR="00E3460A">
              <w:rPr>
                <w:noProof/>
                <w:webHidden/>
              </w:rPr>
            </w:r>
            <w:r w:rsidR="00E3460A">
              <w:rPr>
                <w:noProof/>
                <w:webHidden/>
              </w:rPr>
              <w:fldChar w:fldCharType="separate"/>
            </w:r>
            <w:r w:rsidR="00E3460A">
              <w:rPr>
                <w:noProof/>
                <w:webHidden/>
              </w:rPr>
              <w:t>3</w:t>
            </w:r>
            <w:r w:rsidR="00E3460A">
              <w:rPr>
                <w:noProof/>
                <w:webHidden/>
              </w:rPr>
              <w:fldChar w:fldCharType="end"/>
            </w:r>
          </w:hyperlink>
        </w:p>
        <w:p w14:paraId="489C77A0" w14:textId="77777777" w:rsidR="00E3460A" w:rsidRDefault="00E3460A">
          <w:pPr>
            <w:pStyle w:val="TOC1"/>
            <w:rPr>
              <w:rFonts w:asciiTheme="minorHAnsi" w:eastAsiaTheme="minorEastAsia" w:hAnsiTheme="minorHAnsi" w:cstheme="minorBidi"/>
              <w:noProof/>
              <w:lang w:eastAsia="en-GB" w:bidi="ar-SA"/>
            </w:rPr>
          </w:pPr>
          <w:hyperlink w:anchor="_Toc495071894" w:history="1">
            <w:r w:rsidRPr="00C81A61">
              <w:rPr>
                <w:rStyle w:val="Hyperlink"/>
                <w:noProof/>
              </w:rPr>
              <w:t>2</w:t>
            </w:r>
            <w:r>
              <w:rPr>
                <w:rFonts w:asciiTheme="minorHAnsi" w:eastAsiaTheme="minorEastAsia" w:hAnsiTheme="minorHAnsi" w:cstheme="minorBidi"/>
                <w:noProof/>
                <w:lang w:eastAsia="en-GB" w:bidi="ar-SA"/>
              </w:rPr>
              <w:tab/>
            </w:r>
            <w:r w:rsidRPr="00C81A61">
              <w:rPr>
                <w:rStyle w:val="Hyperlink"/>
                <w:noProof/>
              </w:rPr>
              <w:t>Lot 4 - Decision support Specification of Requirements</w:t>
            </w:r>
            <w:r>
              <w:rPr>
                <w:noProof/>
                <w:webHidden/>
              </w:rPr>
              <w:tab/>
            </w:r>
            <w:r>
              <w:rPr>
                <w:noProof/>
                <w:webHidden/>
              </w:rPr>
              <w:fldChar w:fldCharType="begin"/>
            </w:r>
            <w:r>
              <w:rPr>
                <w:noProof/>
                <w:webHidden/>
              </w:rPr>
              <w:instrText xml:space="preserve"> PAGEREF _Toc495071894 \h </w:instrText>
            </w:r>
            <w:r>
              <w:rPr>
                <w:noProof/>
                <w:webHidden/>
              </w:rPr>
            </w:r>
            <w:r>
              <w:rPr>
                <w:noProof/>
                <w:webHidden/>
              </w:rPr>
              <w:fldChar w:fldCharType="separate"/>
            </w:r>
            <w:r>
              <w:rPr>
                <w:noProof/>
                <w:webHidden/>
              </w:rPr>
              <w:t>3</w:t>
            </w:r>
            <w:r>
              <w:rPr>
                <w:noProof/>
                <w:webHidden/>
              </w:rPr>
              <w:fldChar w:fldCharType="end"/>
            </w:r>
          </w:hyperlink>
        </w:p>
        <w:p w14:paraId="35A60E37" w14:textId="77777777" w:rsidR="00E3460A" w:rsidRDefault="00E3460A">
          <w:pPr>
            <w:pStyle w:val="TOC2"/>
            <w:tabs>
              <w:tab w:val="left" w:pos="880"/>
              <w:tab w:val="right" w:leader="dot" w:pos="9017"/>
            </w:tabs>
            <w:rPr>
              <w:rFonts w:asciiTheme="minorHAnsi" w:eastAsiaTheme="minorEastAsia" w:hAnsiTheme="minorHAnsi" w:cstheme="minorBidi"/>
              <w:noProof/>
              <w:lang w:eastAsia="en-GB" w:bidi="ar-SA"/>
            </w:rPr>
          </w:pPr>
          <w:hyperlink w:anchor="_Toc495071895" w:history="1">
            <w:r w:rsidRPr="00C81A61">
              <w:rPr>
                <w:rStyle w:val="Hyperlink"/>
                <w:noProof/>
              </w:rPr>
              <w:t>2.1</w:t>
            </w:r>
            <w:r>
              <w:rPr>
                <w:rFonts w:asciiTheme="minorHAnsi" w:eastAsiaTheme="minorEastAsia" w:hAnsiTheme="minorHAnsi" w:cstheme="minorBidi"/>
                <w:noProof/>
                <w:lang w:eastAsia="en-GB" w:bidi="ar-SA"/>
              </w:rPr>
              <w:tab/>
            </w:r>
            <w:r w:rsidRPr="00C81A61">
              <w:rPr>
                <w:rStyle w:val="Hyperlink"/>
                <w:noProof/>
              </w:rPr>
              <w:t>General methodological advice and analytical support</w:t>
            </w:r>
            <w:r>
              <w:rPr>
                <w:noProof/>
                <w:webHidden/>
              </w:rPr>
              <w:tab/>
            </w:r>
            <w:r>
              <w:rPr>
                <w:noProof/>
                <w:webHidden/>
              </w:rPr>
              <w:fldChar w:fldCharType="begin"/>
            </w:r>
            <w:r>
              <w:rPr>
                <w:noProof/>
                <w:webHidden/>
              </w:rPr>
              <w:instrText xml:space="preserve"> PAGEREF _Toc495071895 \h </w:instrText>
            </w:r>
            <w:r>
              <w:rPr>
                <w:noProof/>
                <w:webHidden/>
              </w:rPr>
            </w:r>
            <w:r>
              <w:rPr>
                <w:noProof/>
                <w:webHidden/>
              </w:rPr>
              <w:fldChar w:fldCharType="separate"/>
            </w:r>
            <w:r>
              <w:rPr>
                <w:noProof/>
                <w:webHidden/>
              </w:rPr>
              <w:t>4</w:t>
            </w:r>
            <w:r>
              <w:rPr>
                <w:noProof/>
                <w:webHidden/>
              </w:rPr>
              <w:fldChar w:fldCharType="end"/>
            </w:r>
          </w:hyperlink>
        </w:p>
        <w:p w14:paraId="3E7C2CB2" w14:textId="77777777" w:rsidR="00E3460A" w:rsidRDefault="00E3460A">
          <w:pPr>
            <w:pStyle w:val="TOC2"/>
            <w:tabs>
              <w:tab w:val="left" w:pos="880"/>
              <w:tab w:val="right" w:leader="dot" w:pos="9017"/>
            </w:tabs>
            <w:rPr>
              <w:rFonts w:asciiTheme="minorHAnsi" w:eastAsiaTheme="minorEastAsia" w:hAnsiTheme="minorHAnsi" w:cstheme="minorBidi"/>
              <w:noProof/>
              <w:lang w:eastAsia="en-GB" w:bidi="ar-SA"/>
            </w:rPr>
          </w:pPr>
          <w:hyperlink w:anchor="_Toc495071896" w:history="1">
            <w:r w:rsidRPr="00C81A61">
              <w:rPr>
                <w:rStyle w:val="Hyperlink"/>
                <w:noProof/>
              </w:rPr>
              <w:t>2.2</w:t>
            </w:r>
            <w:r>
              <w:rPr>
                <w:rFonts w:asciiTheme="minorHAnsi" w:eastAsiaTheme="minorEastAsia" w:hAnsiTheme="minorHAnsi" w:cstheme="minorBidi"/>
                <w:noProof/>
                <w:lang w:eastAsia="en-GB" w:bidi="ar-SA"/>
              </w:rPr>
              <w:tab/>
            </w:r>
            <w:r w:rsidRPr="00C81A61">
              <w:rPr>
                <w:rStyle w:val="Hyperlink"/>
                <w:noProof/>
              </w:rPr>
              <w:t>Rapid response analysis and support</w:t>
            </w:r>
            <w:r>
              <w:rPr>
                <w:noProof/>
                <w:webHidden/>
              </w:rPr>
              <w:tab/>
            </w:r>
            <w:r>
              <w:rPr>
                <w:noProof/>
                <w:webHidden/>
              </w:rPr>
              <w:fldChar w:fldCharType="begin"/>
            </w:r>
            <w:r>
              <w:rPr>
                <w:noProof/>
                <w:webHidden/>
              </w:rPr>
              <w:instrText xml:space="preserve"> PAGEREF _Toc495071896 \h </w:instrText>
            </w:r>
            <w:r>
              <w:rPr>
                <w:noProof/>
                <w:webHidden/>
              </w:rPr>
            </w:r>
            <w:r>
              <w:rPr>
                <w:noProof/>
                <w:webHidden/>
              </w:rPr>
              <w:fldChar w:fldCharType="separate"/>
            </w:r>
            <w:r>
              <w:rPr>
                <w:noProof/>
                <w:webHidden/>
              </w:rPr>
              <w:t>4</w:t>
            </w:r>
            <w:r>
              <w:rPr>
                <w:noProof/>
                <w:webHidden/>
              </w:rPr>
              <w:fldChar w:fldCharType="end"/>
            </w:r>
          </w:hyperlink>
        </w:p>
        <w:p w14:paraId="3CCB84E7" w14:textId="77777777" w:rsidR="00E3460A" w:rsidRDefault="00E3460A">
          <w:pPr>
            <w:pStyle w:val="TOC2"/>
            <w:tabs>
              <w:tab w:val="left" w:pos="880"/>
              <w:tab w:val="right" w:leader="dot" w:pos="9017"/>
            </w:tabs>
            <w:rPr>
              <w:rFonts w:asciiTheme="minorHAnsi" w:eastAsiaTheme="minorEastAsia" w:hAnsiTheme="minorHAnsi" w:cstheme="minorBidi"/>
              <w:noProof/>
              <w:lang w:eastAsia="en-GB" w:bidi="ar-SA"/>
            </w:rPr>
          </w:pPr>
          <w:hyperlink w:anchor="_Toc495071897" w:history="1">
            <w:r w:rsidRPr="00C81A61">
              <w:rPr>
                <w:rStyle w:val="Hyperlink"/>
                <w:noProof/>
              </w:rPr>
              <w:t>2.3</w:t>
            </w:r>
            <w:r>
              <w:rPr>
                <w:rFonts w:asciiTheme="minorHAnsi" w:eastAsiaTheme="minorEastAsia" w:hAnsiTheme="minorHAnsi" w:cstheme="minorBidi"/>
                <w:noProof/>
                <w:lang w:eastAsia="en-GB" w:bidi="ar-SA"/>
              </w:rPr>
              <w:tab/>
            </w:r>
            <w:r w:rsidRPr="00C81A61">
              <w:rPr>
                <w:rStyle w:val="Hyperlink"/>
                <w:noProof/>
              </w:rPr>
              <w:t>Advanced methodological research to support NICE’s programmes</w:t>
            </w:r>
            <w:r>
              <w:rPr>
                <w:noProof/>
                <w:webHidden/>
              </w:rPr>
              <w:tab/>
            </w:r>
            <w:r>
              <w:rPr>
                <w:noProof/>
                <w:webHidden/>
              </w:rPr>
              <w:fldChar w:fldCharType="begin"/>
            </w:r>
            <w:r>
              <w:rPr>
                <w:noProof/>
                <w:webHidden/>
              </w:rPr>
              <w:instrText xml:space="preserve"> PAGEREF _Toc495071897 \h </w:instrText>
            </w:r>
            <w:r>
              <w:rPr>
                <w:noProof/>
                <w:webHidden/>
              </w:rPr>
            </w:r>
            <w:r>
              <w:rPr>
                <w:noProof/>
                <w:webHidden/>
              </w:rPr>
              <w:fldChar w:fldCharType="separate"/>
            </w:r>
            <w:r>
              <w:rPr>
                <w:noProof/>
                <w:webHidden/>
              </w:rPr>
              <w:t>5</w:t>
            </w:r>
            <w:r>
              <w:rPr>
                <w:noProof/>
                <w:webHidden/>
              </w:rPr>
              <w:fldChar w:fldCharType="end"/>
            </w:r>
          </w:hyperlink>
        </w:p>
        <w:p w14:paraId="66B65C65" w14:textId="77777777" w:rsidR="00E3460A" w:rsidRDefault="00E3460A">
          <w:pPr>
            <w:pStyle w:val="TOC2"/>
            <w:tabs>
              <w:tab w:val="left" w:pos="880"/>
              <w:tab w:val="right" w:leader="dot" w:pos="9017"/>
            </w:tabs>
            <w:rPr>
              <w:rFonts w:asciiTheme="minorHAnsi" w:eastAsiaTheme="minorEastAsia" w:hAnsiTheme="minorHAnsi" w:cstheme="minorBidi"/>
              <w:noProof/>
              <w:lang w:eastAsia="en-GB" w:bidi="ar-SA"/>
            </w:rPr>
          </w:pPr>
          <w:hyperlink w:anchor="_Toc495071898" w:history="1">
            <w:r w:rsidRPr="00C81A61">
              <w:rPr>
                <w:rStyle w:val="Hyperlink"/>
                <w:noProof/>
              </w:rPr>
              <w:t>2.4</w:t>
            </w:r>
            <w:r>
              <w:rPr>
                <w:rFonts w:asciiTheme="minorHAnsi" w:eastAsiaTheme="minorEastAsia" w:hAnsiTheme="minorHAnsi" w:cstheme="minorBidi"/>
                <w:noProof/>
                <w:lang w:eastAsia="en-GB" w:bidi="ar-SA"/>
              </w:rPr>
              <w:tab/>
            </w:r>
            <w:r w:rsidRPr="00C81A61">
              <w:rPr>
                <w:rStyle w:val="Hyperlink"/>
                <w:noProof/>
              </w:rPr>
              <w:t>Quality assurance of outputs and economic models</w:t>
            </w:r>
            <w:r>
              <w:rPr>
                <w:noProof/>
                <w:webHidden/>
              </w:rPr>
              <w:tab/>
            </w:r>
            <w:r>
              <w:rPr>
                <w:noProof/>
                <w:webHidden/>
              </w:rPr>
              <w:fldChar w:fldCharType="begin"/>
            </w:r>
            <w:r>
              <w:rPr>
                <w:noProof/>
                <w:webHidden/>
              </w:rPr>
              <w:instrText xml:space="preserve"> PAGEREF _Toc495071898 \h </w:instrText>
            </w:r>
            <w:r>
              <w:rPr>
                <w:noProof/>
                <w:webHidden/>
              </w:rPr>
            </w:r>
            <w:r>
              <w:rPr>
                <w:noProof/>
                <w:webHidden/>
              </w:rPr>
              <w:fldChar w:fldCharType="separate"/>
            </w:r>
            <w:r>
              <w:rPr>
                <w:noProof/>
                <w:webHidden/>
              </w:rPr>
              <w:t>5</w:t>
            </w:r>
            <w:r>
              <w:rPr>
                <w:noProof/>
                <w:webHidden/>
              </w:rPr>
              <w:fldChar w:fldCharType="end"/>
            </w:r>
          </w:hyperlink>
        </w:p>
        <w:p w14:paraId="7D037DA8" w14:textId="77777777" w:rsidR="00E3460A" w:rsidRDefault="00E3460A">
          <w:pPr>
            <w:pStyle w:val="TOC2"/>
            <w:tabs>
              <w:tab w:val="left" w:pos="880"/>
              <w:tab w:val="right" w:leader="dot" w:pos="9017"/>
            </w:tabs>
            <w:rPr>
              <w:rFonts w:asciiTheme="minorHAnsi" w:eastAsiaTheme="minorEastAsia" w:hAnsiTheme="minorHAnsi" w:cstheme="minorBidi"/>
              <w:noProof/>
              <w:lang w:eastAsia="en-GB" w:bidi="ar-SA"/>
            </w:rPr>
          </w:pPr>
          <w:hyperlink w:anchor="_Toc495071899" w:history="1">
            <w:r w:rsidRPr="00C81A61">
              <w:rPr>
                <w:rStyle w:val="Hyperlink"/>
                <w:noProof/>
              </w:rPr>
              <w:t>2.5</w:t>
            </w:r>
            <w:r>
              <w:rPr>
                <w:rFonts w:asciiTheme="minorHAnsi" w:eastAsiaTheme="minorEastAsia" w:hAnsiTheme="minorHAnsi" w:cstheme="minorBidi"/>
                <w:noProof/>
                <w:lang w:eastAsia="en-GB" w:bidi="ar-SA"/>
              </w:rPr>
              <w:tab/>
            </w:r>
            <w:r w:rsidRPr="00C81A61">
              <w:rPr>
                <w:rStyle w:val="Hyperlink"/>
                <w:noProof/>
              </w:rPr>
              <w:t>Evidence searching</w:t>
            </w:r>
            <w:r>
              <w:rPr>
                <w:noProof/>
                <w:webHidden/>
              </w:rPr>
              <w:tab/>
            </w:r>
            <w:r>
              <w:rPr>
                <w:noProof/>
                <w:webHidden/>
              </w:rPr>
              <w:fldChar w:fldCharType="begin"/>
            </w:r>
            <w:r>
              <w:rPr>
                <w:noProof/>
                <w:webHidden/>
              </w:rPr>
              <w:instrText xml:space="preserve"> PAGEREF _Toc495071899 \h </w:instrText>
            </w:r>
            <w:r>
              <w:rPr>
                <w:noProof/>
                <w:webHidden/>
              </w:rPr>
            </w:r>
            <w:r>
              <w:rPr>
                <w:noProof/>
                <w:webHidden/>
              </w:rPr>
              <w:fldChar w:fldCharType="separate"/>
            </w:r>
            <w:r>
              <w:rPr>
                <w:noProof/>
                <w:webHidden/>
              </w:rPr>
              <w:t>7</w:t>
            </w:r>
            <w:r>
              <w:rPr>
                <w:noProof/>
                <w:webHidden/>
              </w:rPr>
              <w:fldChar w:fldCharType="end"/>
            </w:r>
          </w:hyperlink>
        </w:p>
        <w:p w14:paraId="09F8969D" w14:textId="77777777" w:rsidR="00E3460A" w:rsidRDefault="00E3460A">
          <w:pPr>
            <w:pStyle w:val="TOC2"/>
            <w:tabs>
              <w:tab w:val="left" w:pos="880"/>
              <w:tab w:val="right" w:leader="dot" w:pos="9017"/>
            </w:tabs>
            <w:rPr>
              <w:rFonts w:asciiTheme="minorHAnsi" w:eastAsiaTheme="minorEastAsia" w:hAnsiTheme="minorHAnsi" w:cstheme="minorBidi"/>
              <w:noProof/>
              <w:lang w:eastAsia="en-GB" w:bidi="ar-SA"/>
            </w:rPr>
          </w:pPr>
          <w:hyperlink w:anchor="_Toc495071900" w:history="1">
            <w:r w:rsidRPr="00C81A61">
              <w:rPr>
                <w:rStyle w:val="Hyperlink"/>
                <w:noProof/>
              </w:rPr>
              <w:t>2.6</w:t>
            </w:r>
            <w:r>
              <w:rPr>
                <w:rFonts w:asciiTheme="minorHAnsi" w:eastAsiaTheme="minorEastAsia" w:hAnsiTheme="minorHAnsi" w:cstheme="minorBidi"/>
                <w:noProof/>
                <w:lang w:eastAsia="en-GB" w:bidi="ar-SA"/>
              </w:rPr>
              <w:tab/>
            </w:r>
            <w:r w:rsidRPr="00C81A61">
              <w:rPr>
                <w:rStyle w:val="Hyperlink"/>
                <w:noProof/>
              </w:rPr>
              <w:t>Outputs of the EACs and publication of their work</w:t>
            </w:r>
            <w:r>
              <w:rPr>
                <w:noProof/>
                <w:webHidden/>
              </w:rPr>
              <w:tab/>
            </w:r>
            <w:r>
              <w:rPr>
                <w:noProof/>
                <w:webHidden/>
              </w:rPr>
              <w:fldChar w:fldCharType="begin"/>
            </w:r>
            <w:r>
              <w:rPr>
                <w:noProof/>
                <w:webHidden/>
              </w:rPr>
              <w:instrText xml:space="preserve"> PAGEREF _Toc495071900 \h </w:instrText>
            </w:r>
            <w:r>
              <w:rPr>
                <w:noProof/>
                <w:webHidden/>
              </w:rPr>
            </w:r>
            <w:r>
              <w:rPr>
                <w:noProof/>
                <w:webHidden/>
              </w:rPr>
              <w:fldChar w:fldCharType="separate"/>
            </w:r>
            <w:r>
              <w:rPr>
                <w:noProof/>
                <w:webHidden/>
              </w:rPr>
              <w:t>7</w:t>
            </w:r>
            <w:r>
              <w:rPr>
                <w:noProof/>
                <w:webHidden/>
              </w:rPr>
              <w:fldChar w:fldCharType="end"/>
            </w:r>
          </w:hyperlink>
        </w:p>
        <w:p w14:paraId="20B6ACD3" w14:textId="77777777" w:rsidR="00E3460A" w:rsidRDefault="00E3460A">
          <w:pPr>
            <w:pStyle w:val="TOC1"/>
            <w:rPr>
              <w:rFonts w:asciiTheme="minorHAnsi" w:eastAsiaTheme="minorEastAsia" w:hAnsiTheme="minorHAnsi" w:cstheme="minorBidi"/>
              <w:noProof/>
              <w:lang w:eastAsia="en-GB" w:bidi="ar-SA"/>
            </w:rPr>
          </w:pPr>
          <w:hyperlink w:anchor="_Toc495071901" w:history="1">
            <w:r w:rsidRPr="00C81A61">
              <w:rPr>
                <w:rStyle w:val="Hyperlink"/>
                <w:noProof/>
              </w:rPr>
              <w:t>Appendix A – Examples of published outputs for the main work package types</w:t>
            </w:r>
            <w:r>
              <w:rPr>
                <w:noProof/>
                <w:webHidden/>
              </w:rPr>
              <w:tab/>
            </w:r>
            <w:r>
              <w:rPr>
                <w:noProof/>
                <w:webHidden/>
              </w:rPr>
              <w:fldChar w:fldCharType="begin"/>
            </w:r>
            <w:r>
              <w:rPr>
                <w:noProof/>
                <w:webHidden/>
              </w:rPr>
              <w:instrText xml:space="preserve"> PAGEREF _Toc495071901 \h </w:instrText>
            </w:r>
            <w:r>
              <w:rPr>
                <w:noProof/>
                <w:webHidden/>
              </w:rPr>
            </w:r>
            <w:r>
              <w:rPr>
                <w:noProof/>
                <w:webHidden/>
              </w:rPr>
              <w:fldChar w:fldCharType="separate"/>
            </w:r>
            <w:r>
              <w:rPr>
                <w:noProof/>
                <w:webHidden/>
              </w:rPr>
              <w:t>9</w:t>
            </w:r>
            <w:r>
              <w:rPr>
                <w:noProof/>
                <w:webHidden/>
              </w:rPr>
              <w:fldChar w:fldCharType="end"/>
            </w:r>
          </w:hyperlink>
        </w:p>
        <w:p w14:paraId="1B10DF70" w14:textId="77777777" w:rsidR="00E3460A" w:rsidRDefault="00E3460A">
          <w:pPr>
            <w:pStyle w:val="TOC1"/>
            <w:rPr>
              <w:rFonts w:asciiTheme="minorHAnsi" w:eastAsiaTheme="minorEastAsia" w:hAnsiTheme="minorHAnsi" w:cstheme="minorBidi"/>
              <w:noProof/>
              <w:lang w:eastAsia="en-GB" w:bidi="ar-SA"/>
            </w:rPr>
          </w:pPr>
          <w:hyperlink w:anchor="_Toc495071902" w:history="1">
            <w:r w:rsidRPr="00C81A61">
              <w:rPr>
                <w:rStyle w:val="Hyperlink"/>
                <w:noProof/>
              </w:rPr>
              <w:t>Appendix B – Quality Assurance of economic models: extract from Macpherson report</w:t>
            </w:r>
            <w:r>
              <w:rPr>
                <w:noProof/>
                <w:webHidden/>
              </w:rPr>
              <w:tab/>
            </w:r>
            <w:r>
              <w:rPr>
                <w:noProof/>
                <w:webHidden/>
              </w:rPr>
              <w:fldChar w:fldCharType="begin"/>
            </w:r>
            <w:r>
              <w:rPr>
                <w:noProof/>
                <w:webHidden/>
              </w:rPr>
              <w:instrText xml:space="preserve"> PAGEREF _Toc495071902 \h </w:instrText>
            </w:r>
            <w:r>
              <w:rPr>
                <w:noProof/>
                <w:webHidden/>
              </w:rPr>
            </w:r>
            <w:r>
              <w:rPr>
                <w:noProof/>
                <w:webHidden/>
              </w:rPr>
              <w:fldChar w:fldCharType="separate"/>
            </w:r>
            <w:r>
              <w:rPr>
                <w:noProof/>
                <w:webHidden/>
              </w:rPr>
              <w:t>10</w:t>
            </w:r>
            <w:r>
              <w:rPr>
                <w:noProof/>
                <w:webHidden/>
              </w:rPr>
              <w:fldChar w:fldCharType="end"/>
            </w:r>
          </w:hyperlink>
        </w:p>
        <w:p w14:paraId="3291074F" w14:textId="1D3D592F" w:rsidR="00DC225F" w:rsidRDefault="00DC225F">
          <w:r>
            <w:rPr>
              <w:b/>
              <w:bCs/>
              <w:noProof/>
            </w:rPr>
            <w:fldChar w:fldCharType="end"/>
          </w:r>
        </w:p>
      </w:sdtContent>
    </w:sdt>
    <w:p w14:paraId="562C301C" w14:textId="7AA90BED" w:rsidR="001F3CB9" w:rsidRDefault="001F3CB9" w:rsidP="00B97B16">
      <w:pPr>
        <w:tabs>
          <w:tab w:val="left" w:pos="720"/>
        </w:tabs>
        <w:spacing w:line="240" w:lineRule="auto"/>
        <w:rPr>
          <w:rFonts w:cs="Arial"/>
        </w:rPr>
      </w:pPr>
    </w:p>
    <w:p w14:paraId="783E7976" w14:textId="77777777" w:rsidR="0073069B" w:rsidRDefault="0073069B" w:rsidP="00B97B16">
      <w:pPr>
        <w:spacing w:line="240" w:lineRule="auto"/>
        <w:sectPr w:rsidR="0073069B" w:rsidSect="009D218E">
          <w:headerReference w:type="default" r:id="rId8"/>
          <w:footerReference w:type="default" r:id="rId9"/>
          <w:pgSz w:w="11907" w:h="16839" w:code="9"/>
          <w:pgMar w:top="1440" w:right="1440" w:bottom="1440" w:left="1440" w:header="708" w:footer="708" w:gutter="0"/>
          <w:cols w:space="708"/>
          <w:titlePg/>
          <w:docGrid w:linePitch="360"/>
        </w:sectPr>
      </w:pPr>
      <w:bookmarkStart w:id="13" w:name="_GoBack"/>
      <w:bookmarkEnd w:id="13"/>
    </w:p>
    <w:p w14:paraId="4781C37B" w14:textId="24756B77" w:rsidR="00064203" w:rsidRPr="00B14330" w:rsidRDefault="00DC45CB" w:rsidP="003522E5">
      <w:pPr>
        <w:pStyle w:val="Heading1"/>
      </w:pPr>
      <w:bookmarkStart w:id="14" w:name="_Toc495071893"/>
      <w:bookmarkEnd w:id="12"/>
      <w:bookmarkEnd w:id="11"/>
      <w:bookmarkEnd w:id="10"/>
      <w:bookmarkEnd w:id="9"/>
      <w:r>
        <w:lastRenderedPageBreak/>
        <w:t xml:space="preserve">Main </w:t>
      </w:r>
      <w:r w:rsidRPr="00FF52CD">
        <w:t>activities</w:t>
      </w:r>
      <w:r>
        <w:t xml:space="preserve"> </w:t>
      </w:r>
      <w:r w:rsidR="00041FAC">
        <w:t>of the EACs</w:t>
      </w:r>
      <w:r w:rsidR="00C26CBC">
        <w:t xml:space="preserve"> in Lot</w:t>
      </w:r>
      <w:r w:rsidR="009C27F2">
        <w:t xml:space="preserve"> </w:t>
      </w:r>
      <w:r w:rsidR="00787528">
        <w:t xml:space="preserve">4 </w:t>
      </w:r>
      <w:r w:rsidR="00064203" w:rsidRPr="00C507AA">
        <w:t>Decision</w:t>
      </w:r>
      <w:r w:rsidR="00064203" w:rsidRPr="00B14330">
        <w:t xml:space="preserve"> support</w:t>
      </w:r>
      <w:bookmarkEnd w:id="14"/>
    </w:p>
    <w:p w14:paraId="58351FD2" w14:textId="6AF43464" w:rsidR="000D7558" w:rsidRPr="006A317A" w:rsidRDefault="00064203" w:rsidP="00064203">
      <w:pPr>
        <w:pStyle w:val="ITTBody"/>
        <w:tabs>
          <w:tab w:val="clear" w:pos="851"/>
        </w:tabs>
        <w:rPr>
          <w:sz w:val="24"/>
          <w:szCs w:val="24"/>
        </w:rPr>
      </w:pPr>
      <w:r w:rsidRPr="006A317A">
        <w:rPr>
          <w:sz w:val="24"/>
          <w:szCs w:val="24"/>
        </w:rPr>
        <w:t xml:space="preserve">Including: providing </w:t>
      </w:r>
      <w:r w:rsidRPr="005C2C9F">
        <w:rPr>
          <w:sz w:val="24"/>
          <w:szCs w:val="24"/>
        </w:rPr>
        <w:t xml:space="preserve">technical </w:t>
      </w:r>
      <w:r w:rsidRPr="006A317A">
        <w:rPr>
          <w:sz w:val="24"/>
          <w:szCs w:val="24"/>
        </w:rPr>
        <w:t>support to evaluation programmes; advanced methodological development for all types of health technologies, including pharmaceuticals</w:t>
      </w:r>
      <w:r w:rsidR="003F6035">
        <w:rPr>
          <w:sz w:val="24"/>
          <w:szCs w:val="24"/>
        </w:rPr>
        <w:t>,</w:t>
      </w:r>
      <w:r w:rsidR="003F6035" w:rsidRPr="003F6035">
        <w:rPr>
          <w:sz w:val="24"/>
        </w:rPr>
        <w:t xml:space="preserve"> </w:t>
      </w:r>
      <w:r w:rsidR="003F6035">
        <w:rPr>
          <w:sz w:val="24"/>
        </w:rPr>
        <w:t>medical and diagnostic</w:t>
      </w:r>
      <w:r w:rsidR="003F6035" w:rsidRPr="00EA2CBE">
        <w:rPr>
          <w:sz w:val="24"/>
        </w:rPr>
        <w:t xml:space="preserve"> </w:t>
      </w:r>
      <w:r w:rsidR="003F6035">
        <w:rPr>
          <w:sz w:val="24"/>
        </w:rPr>
        <w:t>technologies and related products</w:t>
      </w:r>
      <w:r w:rsidRPr="006A317A">
        <w:rPr>
          <w:sz w:val="24"/>
          <w:szCs w:val="24"/>
        </w:rPr>
        <w:t>;</w:t>
      </w:r>
      <w:r w:rsidR="00630DC1" w:rsidRPr="006A317A">
        <w:rPr>
          <w:sz w:val="24"/>
          <w:szCs w:val="24"/>
        </w:rPr>
        <w:t xml:space="preserve"> providing educational support; providing advanced methodological, analytical and other ad hoc support to NICE and its independent advisory bodies on the assessment of medicines and medical technologies</w:t>
      </w:r>
      <w:r w:rsidR="000A6507">
        <w:rPr>
          <w:sz w:val="24"/>
          <w:szCs w:val="24"/>
        </w:rPr>
        <w:t>; providing quality assurance of economic models and other EAC outputs</w:t>
      </w:r>
      <w:r w:rsidR="00630DC1" w:rsidRPr="006A317A">
        <w:rPr>
          <w:sz w:val="24"/>
          <w:szCs w:val="24"/>
        </w:rPr>
        <w:t>.</w:t>
      </w:r>
    </w:p>
    <w:p w14:paraId="7A3641C1" w14:textId="77777777" w:rsidR="00B455A7" w:rsidRDefault="00155283" w:rsidP="00B455A7">
      <w:pPr>
        <w:pStyle w:val="ITTHeading3"/>
        <w:numPr>
          <w:ilvl w:val="0"/>
          <w:numId w:val="0"/>
        </w:numPr>
        <w:rPr>
          <w:b w:val="0"/>
        </w:rPr>
      </w:pPr>
      <w:bookmarkStart w:id="15" w:name="_Toc494753825"/>
      <w:r w:rsidRPr="005D7DCC">
        <w:rPr>
          <w:b w:val="0"/>
        </w:rPr>
        <w:t>T</w:t>
      </w:r>
      <w:r w:rsidR="00AF2D4B" w:rsidRPr="005D7DCC">
        <w:rPr>
          <w:b w:val="0"/>
        </w:rPr>
        <w:t xml:space="preserve">he following sections list the general approach NICE takes to the work carried out by the EACs, followed by details </w:t>
      </w:r>
      <w:r w:rsidR="005E7710" w:rsidRPr="005D7DCC">
        <w:rPr>
          <w:b w:val="0"/>
        </w:rPr>
        <w:t xml:space="preserve">of </w:t>
      </w:r>
      <w:r w:rsidR="0032304D" w:rsidRPr="005D7DCC">
        <w:rPr>
          <w:b w:val="0"/>
        </w:rPr>
        <w:t>work packages issued under each Lot and</w:t>
      </w:r>
      <w:r w:rsidR="00AF2D4B" w:rsidRPr="005D7DCC">
        <w:rPr>
          <w:b w:val="0"/>
        </w:rPr>
        <w:t xml:space="preserve"> specific </w:t>
      </w:r>
      <w:r w:rsidR="0032304D" w:rsidRPr="005D7DCC">
        <w:rPr>
          <w:b w:val="0"/>
        </w:rPr>
        <w:t>details of the modules of work generally included in standard work packages</w:t>
      </w:r>
      <w:r w:rsidR="00AF2D4B" w:rsidRPr="005D7DCC">
        <w:rPr>
          <w:b w:val="0"/>
        </w:rPr>
        <w:t>.</w:t>
      </w:r>
      <w:bookmarkEnd w:id="15"/>
      <w:r w:rsidR="00AF2D4B" w:rsidRPr="005D7DCC">
        <w:rPr>
          <w:b w:val="0"/>
        </w:rPr>
        <w:t xml:space="preserve"> </w:t>
      </w:r>
      <w:bookmarkStart w:id="16" w:name="_Toc483313605"/>
      <w:bookmarkEnd w:id="16"/>
    </w:p>
    <w:p w14:paraId="4665C822" w14:textId="0E857F5A" w:rsidR="00F8551A" w:rsidRPr="00B455A7" w:rsidRDefault="00F8551A" w:rsidP="00B455A7">
      <w:pPr>
        <w:pStyle w:val="ITTHeading3"/>
        <w:numPr>
          <w:ilvl w:val="0"/>
          <w:numId w:val="0"/>
        </w:numPr>
        <w:rPr>
          <w:b w:val="0"/>
        </w:rPr>
      </w:pPr>
      <w:r w:rsidRPr="00787528">
        <w:t>T</w:t>
      </w:r>
      <w:r w:rsidR="0083543F" w:rsidRPr="00787528">
        <w:t>able 1</w:t>
      </w:r>
      <w:r w:rsidR="005D7DCC">
        <w:t xml:space="preserve"> - </w:t>
      </w:r>
      <w:r w:rsidRPr="00787528">
        <w:t xml:space="preserve">Work Packages types </w:t>
      </w:r>
      <w:r w:rsidR="0083543F" w:rsidRPr="00787528">
        <w:t>and</w:t>
      </w:r>
      <w:r w:rsidRPr="00787528">
        <w:t xml:space="preserve"> modules</w:t>
      </w:r>
      <w:r w:rsidR="0083543F" w:rsidRPr="00787528">
        <w:t xml:space="preserve"> normally required</w:t>
      </w:r>
      <w:r w:rsidR="002816FE" w:rsidRPr="00787528">
        <w:t xml:space="preserve"> for </w:t>
      </w:r>
      <w:r w:rsidR="005D7DCC">
        <w:t>standard</w:t>
      </w:r>
      <w:r w:rsidR="002816FE" w:rsidRPr="00787528">
        <w:t xml:space="preserve"> Work Packages</w:t>
      </w:r>
    </w:p>
    <w:tbl>
      <w:tblPr>
        <w:tblStyle w:val="TableGrid"/>
        <w:tblW w:w="9493" w:type="dxa"/>
        <w:tblLook w:val="04A0" w:firstRow="1" w:lastRow="0" w:firstColumn="1" w:lastColumn="0" w:noHBand="0" w:noVBand="1"/>
      </w:tblPr>
      <w:tblGrid>
        <w:gridCol w:w="2547"/>
        <w:gridCol w:w="5236"/>
        <w:gridCol w:w="1710"/>
      </w:tblGrid>
      <w:tr w:rsidR="00A029DC" w:rsidRPr="005F2BAF" w14:paraId="149296F0" w14:textId="096EE243" w:rsidTr="00787528">
        <w:trPr>
          <w:tblHeader/>
        </w:trPr>
        <w:tc>
          <w:tcPr>
            <w:tcW w:w="2547" w:type="dxa"/>
            <w:tcBorders>
              <w:bottom w:val="single" w:sz="4" w:space="0" w:color="auto"/>
            </w:tcBorders>
          </w:tcPr>
          <w:p w14:paraId="49BBA3C8" w14:textId="016EE402" w:rsidR="00A029DC" w:rsidRPr="005F2BAF" w:rsidRDefault="00A029DC" w:rsidP="008D301F">
            <w:pPr>
              <w:pStyle w:val="Paragraphnonumbers"/>
              <w:spacing w:before="60" w:after="60"/>
              <w:rPr>
                <w:b/>
              </w:rPr>
            </w:pPr>
            <w:r>
              <w:rPr>
                <w:b/>
              </w:rPr>
              <w:t>Typical work package t</w:t>
            </w:r>
            <w:r w:rsidRPr="005F2BAF">
              <w:rPr>
                <w:b/>
              </w:rPr>
              <w:t>ype</w:t>
            </w:r>
          </w:p>
        </w:tc>
        <w:tc>
          <w:tcPr>
            <w:tcW w:w="5236" w:type="dxa"/>
          </w:tcPr>
          <w:p w14:paraId="5DBABC5A" w14:textId="7418ED14" w:rsidR="00A029DC" w:rsidRPr="005F2BAF" w:rsidRDefault="00A029DC" w:rsidP="00B22D44">
            <w:pPr>
              <w:pStyle w:val="Paragraphnonumbers"/>
              <w:spacing w:before="60" w:after="60"/>
              <w:rPr>
                <w:b/>
              </w:rPr>
            </w:pPr>
            <w:r w:rsidRPr="005F2BAF">
              <w:rPr>
                <w:b/>
              </w:rPr>
              <w:t xml:space="preserve">Modules normally* required </w:t>
            </w:r>
          </w:p>
        </w:tc>
        <w:tc>
          <w:tcPr>
            <w:tcW w:w="1710" w:type="dxa"/>
          </w:tcPr>
          <w:p w14:paraId="7DEAD50A" w14:textId="655CF92F" w:rsidR="00A029DC" w:rsidRPr="005F2BAF" w:rsidRDefault="00A029DC" w:rsidP="00B22D44">
            <w:pPr>
              <w:pStyle w:val="Paragraphnonumbers"/>
              <w:spacing w:before="60" w:after="60"/>
              <w:rPr>
                <w:b/>
              </w:rPr>
            </w:pPr>
            <w:r>
              <w:rPr>
                <w:b/>
              </w:rPr>
              <w:t>Specification Reference</w:t>
            </w:r>
          </w:p>
        </w:tc>
      </w:tr>
      <w:tr w:rsidR="00A029DC" w14:paraId="6BFFD858" w14:textId="35544E5D" w:rsidTr="00787528">
        <w:tc>
          <w:tcPr>
            <w:tcW w:w="2547" w:type="dxa"/>
          </w:tcPr>
          <w:p w14:paraId="728A8E94" w14:textId="07A5204D" w:rsidR="00A029DC" w:rsidRDefault="00A029DC" w:rsidP="001627EC">
            <w:pPr>
              <w:pStyle w:val="Paragraphnonumbers"/>
              <w:spacing w:before="60" w:after="60"/>
            </w:pPr>
            <w:r w:rsidRPr="00EF37D7">
              <w:rPr>
                <w:rFonts w:cs="Arial"/>
              </w:rPr>
              <w:t>General methodological, analytical and other support</w:t>
            </w:r>
            <w:r>
              <w:rPr>
                <w:rFonts w:cs="Arial"/>
              </w:rPr>
              <w:t xml:space="preserve"> for programme development</w:t>
            </w:r>
          </w:p>
        </w:tc>
        <w:tc>
          <w:tcPr>
            <w:tcW w:w="5236" w:type="dxa"/>
          </w:tcPr>
          <w:p w14:paraId="5AE2374A" w14:textId="7824389F" w:rsidR="00A029DC" w:rsidRDefault="003522E5" w:rsidP="00DA446B">
            <w:pPr>
              <w:pStyle w:val="Paragraphnonumbers"/>
              <w:spacing w:before="60" w:after="60"/>
            </w:pPr>
            <w:r>
              <w:rPr>
                <w:rFonts w:cs="Arial"/>
              </w:rPr>
              <w:t>J1 -</w:t>
            </w:r>
            <w:r w:rsidRPr="004E09DC">
              <w:rPr>
                <w:rFonts w:cs="Arial"/>
              </w:rPr>
              <w:t xml:space="preserve"> General methodological advice and analytical support</w:t>
            </w:r>
          </w:p>
        </w:tc>
        <w:tc>
          <w:tcPr>
            <w:tcW w:w="1710" w:type="dxa"/>
          </w:tcPr>
          <w:p w14:paraId="7E4F1715" w14:textId="07B9606A" w:rsidR="00A029DC" w:rsidRDefault="00DC225F" w:rsidP="006B1AA6">
            <w:pPr>
              <w:pStyle w:val="Paragraphnonumbers"/>
              <w:spacing w:before="60" w:after="60"/>
            </w:pPr>
            <w:r>
              <w:t>2.1</w:t>
            </w:r>
          </w:p>
        </w:tc>
      </w:tr>
      <w:tr w:rsidR="00A029DC" w14:paraId="4A89789B" w14:textId="75C5FEE9" w:rsidTr="00787528">
        <w:tc>
          <w:tcPr>
            <w:tcW w:w="2547" w:type="dxa"/>
          </w:tcPr>
          <w:p w14:paraId="65D05021" w14:textId="7A3E0CD0" w:rsidR="00A029DC" w:rsidRDefault="00A029DC" w:rsidP="001627EC">
            <w:pPr>
              <w:pStyle w:val="Paragraphnonumbers"/>
              <w:spacing w:before="60" w:after="60"/>
            </w:pPr>
            <w:r>
              <w:t>Rapid response analysis &amp; support</w:t>
            </w:r>
          </w:p>
        </w:tc>
        <w:tc>
          <w:tcPr>
            <w:tcW w:w="5236" w:type="dxa"/>
          </w:tcPr>
          <w:p w14:paraId="02443018" w14:textId="7FBDCDBE" w:rsidR="00A029DC" w:rsidRDefault="00A029DC" w:rsidP="001627EC">
            <w:pPr>
              <w:pStyle w:val="Paragraphnonumbers"/>
              <w:spacing w:before="60" w:after="60"/>
            </w:pPr>
            <w:r>
              <w:rPr>
                <w:rFonts w:cs="Arial"/>
              </w:rPr>
              <w:t>J2 -</w:t>
            </w:r>
            <w:r w:rsidRPr="004E09DC">
              <w:rPr>
                <w:rFonts w:cs="Arial"/>
              </w:rPr>
              <w:t xml:space="preserve"> Rapid response analysis and support</w:t>
            </w:r>
          </w:p>
        </w:tc>
        <w:tc>
          <w:tcPr>
            <w:tcW w:w="1710" w:type="dxa"/>
          </w:tcPr>
          <w:p w14:paraId="47D13066" w14:textId="4FCC1425" w:rsidR="00A029DC" w:rsidRDefault="00DC225F" w:rsidP="001627EC">
            <w:pPr>
              <w:pStyle w:val="Paragraphnonumbers"/>
              <w:spacing w:before="60" w:after="60"/>
              <w:rPr>
                <w:rFonts w:cs="Arial"/>
              </w:rPr>
            </w:pPr>
            <w:r>
              <w:rPr>
                <w:rFonts w:cs="Arial"/>
              </w:rPr>
              <w:t>2.2</w:t>
            </w:r>
          </w:p>
        </w:tc>
      </w:tr>
      <w:tr w:rsidR="00A029DC" w14:paraId="01AE3BDE" w14:textId="77777777" w:rsidTr="00787528">
        <w:tc>
          <w:tcPr>
            <w:tcW w:w="2547" w:type="dxa"/>
          </w:tcPr>
          <w:p w14:paraId="013F3957" w14:textId="113359FF" w:rsidR="00A029DC" w:rsidRPr="004E09DC" w:rsidRDefault="00A029DC" w:rsidP="001627EC">
            <w:pPr>
              <w:pStyle w:val="Paragraphnonumbers"/>
              <w:spacing w:before="60" w:after="60"/>
              <w:rPr>
                <w:rFonts w:cs="Arial"/>
              </w:rPr>
            </w:pPr>
            <w:r w:rsidRPr="004E09DC">
              <w:rPr>
                <w:rFonts w:cs="Arial"/>
              </w:rPr>
              <w:t>Advanced methodological research to support NICE’s programmes</w:t>
            </w:r>
          </w:p>
        </w:tc>
        <w:tc>
          <w:tcPr>
            <w:tcW w:w="5236" w:type="dxa"/>
          </w:tcPr>
          <w:p w14:paraId="744A4023" w14:textId="2F3433AD" w:rsidR="00A029DC" w:rsidRDefault="003522E5" w:rsidP="001627EC">
            <w:pPr>
              <w:pStyle w:val="Paragraphnonumbers"/>
              <w:spacing w:before="60" w:after="60"/>
              <w:rPr>
                <w:rFonts w:cs="Arial"/>
              </w:rPr>
            </w:pPr>
            <w:r>
              <w:rPr>
                <w:rFonts w:cs="Arial"/>
              </w:rPr>
              <w:t>J3 -</w:t>
            </w:r>
            <w:r w:rsidRPr="004E09DC">
              <w:rPr>
                <w:rFonts w:cs="Arial"/>
              </w:rPr>
              <w:t xml:space="preserve"> Advanced methodological research to support NICE’s programmes</w:t>
            </w:r>
          </w:p>
        </w:tc>
        <w:tc>
          <w:tcPr>
            <w:tcW w:w="1710" w:type="dxa"/>
          </w:tcPr>
          <w:p w14:paraId="5F8B64FE" w14:textId="683A328B" w:rsidR="00A029DC" w:rsidRDefault="00DC225F" w:rsidP="006B1AA6">
            <w:pPr>
              <w:pStyle w:val="Paragraphnonumbers"/>
              <w:spacing w:before="60" w:after="60"/>
              <w:rPr>
                <w:rFonts w:cs="Arial"/>
              </w:rPr>
            </w:pPr>
            <w:r>
              <w:t>2</w:t>
            </w:r>
            <w:r w:rsidR="006B1AA6">
              <w:t>.3</w:t>
            </w:r>
          </w:p>
        </w:tc>
      </w:tr>
      <w:tr w:rsidR="00A029DC" w14:paraId="42338B18" w14:textId="74C44082" w:rsidTr="00787528">
        <w:tc>
          <w:tcPr>
            <w:tcW w:w="2547" w:type="dxa"/>
          </w:tcPr>
          <w:p w14:paraId="35CD11D0" w14:textId="298AC3E7" w:rsidR="00A029DC" w:rsidRDefault="00A029DC" w:rsidP="001627EC">
            <w:pPr>
              <w:pStyle w:val="Paragraphnonumbers"/>
              <w:spacing w:before="60" w:after="60"/>
            </w:pPr>
            <w:r>
              <w:t>Quality Assurance</w:t>
            </w:r>
          </w:p>
        </w:tc>
        <w:tc>
          <w:tcPr>
            <w:tcW w:w="5236" w:type="dxa"/>
          </w:tcPr>
          <w:p w14:paraId="527EEC96" w14:textId="3BD631A3" w:rsidR="00A029DC" w:rsidRDefault="00A029DC" w:rsidP="001627EC">
            <w:pPr>
              <w:pStyle w:val="Paragraphnonumbers"/>
              <w:spacing w:before="60" w:after="60"/>
            </w:pPr>
            <w:r>
              <w:t>J4 - Quality Assurance</w:t>
            </w:r>
          </w:p>
        </w:tc>
        <w:tc>
          <w:tcPr>
            <w:tcW w:w="1710" w:type="dxa"/>
          </w:tcPr>
          <w:p w14:paraId="27EBC2D9" w14:textId="46939EDC" w:rsidR="00A029DC" w:rsidRDefault="00DC225F" w:rsidP="001627EC">
            <w:pPr>
              <w:pStyle w:val="Paragraphnonumbers"/>
              <w:spacing w:before="60" w:after="60"/>
            </w:pPr>
            <w:r>
              <w:t>2</w:t>
            </w:r>
            <w:r w:rsidR="00A029DC">
              <w:t>.4</w:t>
            </w:r>
          </w:p>
        </w:tc>
      </w:tr>
      <w:tr w:rsidR="003522E5" w14:paraId="217B2ED1" w14:textId="77777777" w:rsidTr="00787528">
        <w:tc>
          <w:tcPr>
            <w:tcW w:w="2547" w:type="dxa"/>
          </w:tcPr>
          <w:p w14:paraId="2AF09D4B" w14:textId="0DBFCB24" w:rsidR="003522E5" w:rsidRDefault="003522E5" w:rsidP="001627EC">
            <w:pPr>
              <w:pStyle w:val="Paragraphnonumbers"/>
              <w:spacing w:before="60" w:after="60"/>
            </w:pPr>
            <w:r>
              <w:t>Journal Publication</w:t>
            </w:r>
          </w:p>
        </w:tc>
        <w:tc>
          <w:tcPr>
            <w:tcW w:w="5236" w:type="dxa"/>
          </w:tcPr>
          <w:p w14:paraId="6BCEFD9E" w14:textId="36936A6D" w:rsidR="003522E5" w:rsidRDefault="003522E5" w:rsidP="001627EC">
            <w:pPr>
              <w:pStyle w:val="Paragraphnonumbers"/>
              <w:spacing w:before="60" w:after="60"/>
            </w:pPr>
            <w:r>
              <w:t>JP4 – Journal Publication</w:t>
            </w:r>
          </w:p>
        </w:tc>
        <w:tc>
          <w:tcPr>
            <w:tcW w:w="1710" w:type="dxa"/>
          </w:tcPr>
          <w:p w14:paraId="7EE49027" w14:textId="28422974" w:rsidR="003522E5" w:rsidRDefault="00DC225F" w:rsidP="001627EC">
            <w:pPr>
              <w:pStyle w:val="Paragraphnonumbers"/>
              <w:spacing w:before="60" w:after="60"/>
            </w:pPr>
            <w:r>
              <w:t>2.6</w:t>
            </w:r>
          </w:p>
        </w:tc>
      </w:tr>
    </w:tbl>
    <w:p w14:paraId="565E39D6" w14:textId="233B054C" w:rsidR="00F8551A" w:rsidRPr="00D802F7" w:rsidRDefault="00F8551A" w:rsidP="00F8551A">
      <w:pPr>
        <w:pStyle w:val="Paragraphnonumbers"/>
      </w:pPr>
      <w:r>
        <w:t>* Please Note: These are indicative only of the modules normally required for each work package type. The modules actually required for each work package will be specified in the instruction to proceed for that work package.</w:t>
      </w:r>
    </w:p>
    <w:p w14:paraId="1370ABD4" w14:textId="61B670F7" w:rsidR="003A040F" w:rsidRPr="00F468FC" w:rsidRDefault="001360DB" w:rsidP="003522E5">
      <w:pPr>
        <w:pStyle w:val="Heading1"/>
      </w:pPr>
      <w:bookmarkStart w:id="17" w:name="_Toc484419254"/>
      <w:bookmarkStart w:id="18" w:name="_Toc484422201"/>
      <w:bookmarkStart w:id="19" w:name="_Toc483313633"/>
      <w:bookmarkStart w:id="20" w:name="_Toc484419286"/>
      <w:bookmarkStart w:id="21" w:name="_Toc484422233"/>
      <w:bookmarkStart w:id="22" w:name="_Toc495071894"/>
      <w:bookmarkEnd w:id="17"/>
      <w:bookmarkEnd w:id="18"/>
      <w:bookmarkEnd w:id="19"/>
      <w:bookmarkEnd w:id="20"/>
      <w:bookmarkEnd w:id="21"/>
      <w:r>
        <w:t xml:space="preserve">Lot 4 - </w:t>
      </w:r>
      <w:r w:rsidR="003A040F" w:rsidRPr="00F468FC">
        <w:t>Decision support</w:t>
      </w:r>
      <w:r w:rsidR="006B1AA6">
        <w:t xml:space="preserve"> Specification of Requirements</w:t>
      </w:r>
      <w:bookmarkEnd w:id="22"/>
    </w:p>
    <w:p w14:paraId="68DCFB19" w14:textId="77777777" w:rsidR="002E3A8B" w:rsidRDefault="00DE0FDA" w:rsidP="003522E5">
      <w:pPr>
        <w:pStyle w:val="ITTBody3"/>
        <w:numPr>
          <w:ilvl w:val="0"/>
          <w:numId w:val="0"/>
        </w:numPr>
      </w:pPr>
      <w:bookmarkStart w:id="23" w:name="_Ref274492977"/>
      <w:bookmarkStart w:id="24" w:name="_Toc358285091"/>
      <w:r>
        <w:t xml:space="preserve">The narrative below describes the activities and other information comprising Lot 4. </w:t>
      </w:r>
    </w:p>
    <w:p w14:paraId="4DDB15B7" w14:textId="35FC87DF" w:rsidR="002E3A8B" w:rsidRDefault="002E3A8B" w:rsidP="003522E5">
      <w:pPr>
        <w:pStyle w:val="ITTBody3"/>
        <w:numPr>
          <w:ilvl w:val="0"/>
          <w:numId w:val="0"/>
        </w:numPr>
      </w:pPr>
      <w:r>
        <w:lastRenderedPageBreak/>
        <w:t>Please see Table 1 for a list of modules usually required to fulfil a Lot 4 project.</w:t>
      </w:r>
      <w:r w:rsidR="00CE7001">
        <w:t xml:space="preserve">  EACs bidding under Lot 4 will need to be able to apply appropriate methodological, analytical and other advice to all technology types that are in remit for Centre for Health Technology Evaluation outputs (medicines, diagnostics, medical and digital technologies, combination products etc</w:t>
      </w:r>
      <w:r w:rsidR="003522E5">
        <w:t>.) Evidence Searching (ref 2.5) applies to all modules (where required as part of the work package).  Costs for this activity should be included within the modules in Table 1 above.</w:t>
      </w:r>
    </w:p>
    <w:p w14:paraId="647CA414" w14:textId="0A47FB3A" w:rsidR="00AF2D4B" w:rsidRPr="00C507AA" w:rsidRDefault="00AF2D4B" w:rsidP="003522E5">
      <w:pPr>
        <w:pStyle w:val="Heading2"/>
      </w:pPr>
      <w:bookmarkStart w:id="25" w:name="_Toc495071895"/>
      <w:r w:rsidRPr="00C507AA">
        <w:t xml:space="preserve">General </w:t>
      </w:r>
      <w:r w:rsidRPr="00D71094">
        <w:t>methodological</w:t>
      </w:r>
      <w:r w:rsidRPr="00C507AA">
        <w:t xml:space="preserve"> </w:t>
      </w:r>
      <w:r w:rsidR="004C5719" w:rsidRPr="00C507AA">
        <w:t xml:space="preserve">advice </w:t>
      </w:r>
      <w:r w:rsidRPr="00C507AA">
        <w:t>and analytical support</w:t>
      </w:r>
      <w:bookmarkEnd w:id="23"/>
      <w:bookmarkEnd w:id="24"/>
      <w:bookmarkEnd w:id="25"/>
      <w:r w:rsidR="00E7676D" w:rsidRPr="00C507AA">
        <w:t xml:space="preserve"> </w:t>
      </w:r>
    </w:p>
    <w:p w14:paraId="0A62DC21" w14:textId="76CFA140" w:rsidR="00FD557E" w:rsidRPr="00D71094" w:rsidRDefault="00AF2D4B" w:rsidP="003522E5">
      <w:pPr>
        <w:pStyle w:val="ITTBody2"/>
        <w:numPr>
          <w:ilvl w:val="0"/>
          <w:numId w:val="0"/>
        </w:numPr>
      </w:pPr>
      <w:r w:rsidRPr="00D71094">
        <w:t xml:space="preserve">The </w:t>
      </w:r>
      <w:r w:rsidR="00E7676D" w:rsidRPr="00D71094">
        <w:t>EACs</w:t>
      </w:r>
      <w:r w:rsidRPr="00D71094">
        <w:t xml:space="preserve"> are required to be</w:t>
      </w:r>
      <w:r w:rsidR="00EE705A" w:rsidRPr="00D71094">
        <w:t xml:space="preserve"> a multidisciplinary team of people expert in</w:t>
      </w:r>
      <w:r w:rsidR="004526D1" w:rsidRPr="00D71094">
        <w:t xml:space="preserve"> the</w:t>
      </w:r>
      <w:r w:rsidR="00EE705A" w:rsidRPr="00D71094">
        <w:t xml:space="preserve"> methods of health technology assessment and capable of providing expert advice, educational support and high quality analyses to decision makers</w:t>
      </w:r>
      <w:r w:rsidR="00404BB5">
        <w:t xml:space="preserve"> across the range of technologies evaluated by NICE</w:t>
      </w:r>
      <w:r w:rsidR="00EE705A" w:rsidRPr="00D71094">
        <w:t xml:space="preserve">. </w:t>
      </w:r>
      <w:r w:rsidR="00401F8C" w:rsidRPr="00D71094">
        <w:t xml:space="preserve">Providing advice </w:t>
      </w:r>
      <w:r w:rsidRPr="00D71094">
        <w:t xml:space="preserve">may </w:t>
      </w:r>
      <w:r w:rsidR="00EE705A" w:rsidRPr="00D71094">
        <w:t>involve</w:t>
      </w:r>
      <w:r w:rsidRPr="00D71094">
        <w:t xml:space="preserve"> activities such as attendance at meetings or workshops with NICE and their partners</w:t>
      </w:r>
      <w:r w:rsidR="004F6666" w:rsidRPr="00D71094">
        <w:t xml:space="preserve"> and </w:t>
      </w:r>
      <w:r w:rsidRPr="00D71094">
        <w:t>advising NICE and its Committees on challenging methodological issues in the development of specific guidance</w:t>
      </w:r>
      <w:r w:rsidR="00537831" w:rsidRPr="00D71094">
        <w:t>. Methodological support will include</w:t>
      </w:r>
      <w:r w:rsidR="00FD557E" w:rsidRPr="00D71094">
        <w:t>:</w:t>
      </w:r>
    </w:p>
    <w:p w14:paraId="00F42BFE" w14:textId="39DB2EC7" w:rsidR="00FD557E" w:rsidRPr="00D71094" w:rsidRDefault="00FD557E" w:rsidP="003522E5">
      <w:pPr>
        <w:pStyle w:val="ITTBullet2"/>
        <w:ind w:left="567"/>
      </w:pPr>
      <w:r w:rsidRPr="00D71094">
        <w:t>C</w:t>
      </w:r>
      <w:r w:rsidR="00AF2D4B" w:rsidRPr="00D71094">
        <w:t xml:space="preserve">ontributing to the regular updates of </w:t>
      </w:r>
      <w:r w:rsidR="004F6666" w:rsidRPr="00D71094">
        <w:t>the</w:t>
      </w:r>
      <w:r w:rsidR="00687C65" w:rsidRPr="00D71094">
        <w:t xml:space="preserve"> range of</w:t>
      </w:r>
      <w:r w:rsidR="004F6666" w:rsidRPr="00D71094">
        <w:t xml:space="preserve"> </w:t>
      </w:r>
      <w:r w:rsidR="008A12B8" w:rsidRPr="00D71094">
        <w:t xml:space="preserve">CHTE </w:t>
      </w:r>
      <w:r w:rsidR="00AF2D4B" w:rsidRPr="00D71094">
        <w:t>methods</w:t>
      </w:r>
      <w:r w:rsidR="004F6666" w:rsidRPr="00D71094">
        <w:t xml:space="preserve"> guides</w:t>
      </w:r>
      <w:r w:rsidR="00AF2D4B" w:rsidRPr="00D71094">
        <w:t xml:space="preserve"> </w:t>
      </w:r>
      <w:r w:rsidR="00EE705A" w:rsidRPr="00D71094">
        <w:t xml:space="preserve">by developing reports, briefing papers </w:t>
      </w:r>
      <w:r w:rsidRPr="00D71094">
        <w:t>and participa</w:t>
      </w:r>
      <w:r w:rsidR="007E39F2" w:rsidRPr="00D71094">
        <w:t>ting in stakeholder engagement events.</w:t>
      </w:r>
    </w:p>
    <w:p w14:paraId="6027F536" w14:textId="31CE4DE7" w:rsidR="00FD557E" w:rsidRPr="00D71094" w:rsidRDefault="007E39F2" w:rsidP="003522E5">
      <w:pPr>
        <w:pStyle w:val="ITTBullet2"/>
        <w:ind w:left="567"/>
      </w:pPr>
      <w:r w:rsidRPr="00D71094">
        <w:t>Providing</w:t>
      </w:r>
      <w:r w:rsidR="00FD557E" w:rsidRPr="00D71094">
        <w:t xml:space="preserve"> credible advice, support and education on the development and adoption of new practices within health technology assessment. </w:t>
      </w:r>
    </w:p>
    <w:p w14:paraId="68840612" w14:textId="0945F0DF" w:rsidR="00FD557E" w:rsidRPr="00D71094" w:rsidRDefault="00FD557E" w:rsidP="003522E5">
      <w:pPr>
        <w:pStyle w:val="ITTBullet2"/>
        <w:ind w:left="567"/>
      </w:pPr>
      <w:r w:rsidRPr="00D71094">
        <w:t xml:space="preserve">Publishing reports, briefing papers, methodological papers and technical support </w:t>
      </w:r>
      <w:r w:rsidR="007E39F2" w:rsidRPr="00D71094">
        <w:t>materials</w:t>
      </w:r>
      <w:r w:rsidRPr="00D71094">
        <w:t xml:space="preserve"> to support the implementation of health technology assessment methods, </w:t>
      </w:r>
    </w:p>
    <w:p w14:paraId="1CAF78B9" w14:textId="4103CFC5" w:rsidR="007511DA" w:rsidRPr="00D71094" w:rsidRDefault="007E39F2" w:rsidP="003522E5">
      <w:pPr>
        <w:pStyle w:val="ITTBullet2"/>
        <w:ind w:left="567"/>
      </w:pPr>
      <w:r w:rsidRPr="00D71094">
        <w:t xml:space="preserve">Providing support </w:t>
      </w:r>
      <w:r w:rsidR="00FD557E" w:rsidRPr="00D71094">
        <w:t>and training on analytical techniques, such as new developments in methods of economic modelling, to the CHTE technical team, Committee</w:t>
      </w:r>
      <w:r w:rsidR="00687C65" w:rsidRPr="00D71094">
        <w:t>s</w:t>
      </w:r>
      <w:r w:rsidR="00FD557E" w:rsidRPr="00D71094">
        <w:t xml:space="preserve"> and independent academic groups</w:t>
      </w:r>
      <w:r w:rsidR="00687C65" w:rsidRPr="00D71094">
        <w:t>.</w:t>
      </w:r>
    </w:p>
    <w:p w14:paraId="1848DC6F" w14:textId="5D8A6BCD" w:rsidR="008A12B8" w:rsidRPr="00DD3168" w:rsidRDefault="00401F8C" w:rsidP="003522E5">
      <w:pPr>
        <w:pStyle w:val="ITTBody2"/>
        <w:numPr>
          <w:ilvl w:val="0"/>
          <w:numId w:val="0"/>
        </w:numPr>
      </w:pPr>
      <w:bookmarkStart w:id="26" w:name="_Ref274492993"/>
      <w:r>
        <w:t xml:space="preserve">The EACs </w:t>
      </w:r>
      <w:bookmarkEnd w:id="26"/>
      <w:r w:rsidR="00AF2D4B" w:rsidRPr="00DD3168">
        <w:t>m</w:t>
      </w:r>
      <w:r w:rsidR="00AF2D4B" w:rsidRPr="001A160F">
        <w:rPr>
          <w:i/>
        </w:rPr>
        <w:t>a</w:t>
      </w:r>
      <w:r w:rsidR="00AF2D4B" w:rsidRPr="00DD3168">
        <w:t xml:space="preserve">y </w:t>
      </w:r>
      <w:r>
        <w:t>also be required to</w:t>
      </w:r>
      <w:r w:rsidR="00AF2D4B" w:rsidRPr="00DD3168">
        <w:t xml:space="preserve"> attend meetings or workshops with NICE and their partners, prepar</w:t>
      </w:r>
      <w:r>
        <w:t>e</w:t>
      </w:r>
      <w:r w:rsidR="00AF2D4B" w:rsidRPr="00DD3168">
        <w:t xml:space="preserve"> reports on areas of interest, and collaborat</w:t>
      </w:r>
      <w:r>
        <w:t>e</w:t>
      </w:r>
      <w:r w:rsidR="00AF2D4B" w:rsidRPr="00DD3168">
        <w:t xml:space="preserve"> with NICE staff and advisory body members on the preparation of academic papers and presentations. </w:t>
      </w:r>
      <w:r>
        <w:t>The EACs</w:t>
      </w:r>
      <w:r w:rsidRPr="00DD3168">
        <w:t xml:space="preserve"> </w:t>
      </w:r>
      <w:r w:rsidR="00AF2D4B" w:rsidRPr="00DD3168">
        <w:t xml:space="preserve">may also </w:t>
      </w:r>
      <w:r>
        <w:t xml:space="preserve">be required to </w:t>
      </w:r>
      <w:r w:rsidR="00AF2D4B" w:rsidRPr="00DD3168">
        <w:t xml:space="preserve">peer-review or comment on methodologies proposed or used by NICE.  </w:t>
      </w:r>
    </w:p>
    <w:p w14:paraId="11E54321" w14:textId="072BF8CD" w:rsidR="00AF2D4B" w:rsidRDefault="00AF2D4B" w:rsidP="003522E5">
      <w:pPr>
        <w:pStyle w:val="ITTBody2"/>
        <w:numPr>
          <w:ilvl w:val="0"/>
          <w:numId w:val="0"/>
        </w:numPr>
      </w:pPr>
      <w:r w:rsidRPr="00DD3168">
        <w:t xml:space="preserve">In addition NICE may require EACs to advise and support its Scientific Advice Programme in the range of services it provides to the </w:t>
      </w:r>
      <w:r w:rsidR="00404BB5">
        <w:t>life sciences</w:t>
      </w:r>
      <w:r w:rsidRPr="00DD3168">
        <w:t xml:space="preserve"> industr</w:t>
      </w:r>
      <w:r w:rsidR="00404BB5">
        <w:t>y</w:t>
      </w:r>
      <w:r w:rsidRPr="00DD3168">
        <w:t xml:space="preserve">. </w:t>
      </w:r>
      <w:r w:rsidR="00401F8C">
        <w:t xml:space="preserve"> </w:t>
      </w:r>
    </w:p>
    <w:p w14:paraId="0CBF5F82" w14:textId="2064DF20" w:rsidR="00013EC4" w:rsidRPr="00C507AA" w:rsidRDefault="0098371A" w:rsidP="003522E5">
      <w:pPr>
        <w:pStyle w:val="Heading2"/>
      </w:pPr>
      <w:bookmarkStart w:id="27" w:name="_Toc495071896"/>
      <w:r w:rsidRPr="00C507AA">
        <w:t xml:space="preserve">Rapid response </w:t>
      </w:r>
      <w:r w:rsidR="004526D1" w:rsidRPr="00C507AA">
        <w:t>analysis and support</w:t>
      </w:r>
      <w:bookmarkEnd w:id="27"/>
    </w:p>
    <w:p w14:paraId="24591293" w14:textId="15F714B6" w:rsidR="008A12B8" w:rsidRDefault="0098371A" w:rsidP="003522E5">
      <w:pPr>
        <w:pStyle w:val="ITTBody2"/>
        <w:numPr>
          <w:ilvl w:val="0"/>
          <w:numId w:val="0"/>
        </w:numPr>
      </w:pPr>
      <w:r w:rsidRPr="007E489D">
        <w:t xml:space="preserve">A rapid response capability is required to address technical issues raised by </w:t>
      </w:r>
      <w:r w:rsidRPr="00D71094">
        <w:t>the</w:t>
      </w:r>
      <w:r w:rsidRPr="007E489D">
        <w:t xml:space="preserve"> technical team or the </w:t>
      </w:r>
      <w:r w:rsidR="009160EF">
        <w:t>advisory c</w:t>
      </w:r>
      <w:r w:rsidRPr="007E489D">
        <w:t>ommittee</w:t>
      </w:r>
      <w:r w:rsidR="009160EF">
        <w:t>s</w:t>
      </w:r>
      <w:r w:rsidRPr="007E489D">
        <w:t xml:space="preserve"> in a timely manner.</w:t>
      </w:r>
      <w:r w:rsidR="00BC7F41" w:rsidRPr="007E489D">
        <w:t xml:space="preserve"> </w:t>
      </w:r>
      <w:r w:rsidR="007E489D" w:rsidRPr="007E489D">
        <w:t xml:space="preserve">The issues raised during the course of individual appraisals will determine the specific tasks </w:t>
      </w:r>
      <w:r w:rsidR="007E489D" w:rsidRPr="007E489D">
        <w:lastRenderedPageBreak/>
        <w:t>undertaken.</w:t>
      </w:r>
      <w:r w:rsidR="008A12B8">
        <w:t xml:space="preserve"> </w:t>
      </w:r>
      <w:r w:rsidR="006B576A">
        <w:t>Rapid response analysis and support</w:t>
      </w:r>
      <w:r w:rsidR="006B576A" w:rsidRPr="007E489D">
        <w:t xml:space="preserve"> </w:t>
      </w:r>
      <w:r w:rsidR="00BC7F41" w:rsidRPr="007E489D">
        <w:t xml:space="preserve">is likely to involve </w:t>
      </w:r>
      <w:r w:rsidR="007E489D" w:rsidRPr="007E489D">
        <w:t>activities such as</w:t>
      </w:r>
      <w:r w:rsidR="008A12B8">
        <w:t>:</w:t>
      </w:r>
      <w:r w:rsidR="007E489D" w:rsidRPr="007E489D">
        <w:t xml:space="preserve"> </w:t>
      </w:r>
    </w:p>
    <w:p w14:paraId="02369137" w14:textId="77777777" w:rsidR="007E39F2" w:rsidRPr="00900BF4" w:rsidRDefault="007E39F2" w:rsidP="003522E5">
      <w:pPr>
        <w:pStyle w:val="ITTBullet2"/>
        <w:ind w:left="426"/>
      </w:pPr>
      <w:r w:rsidRPr="00900BF4">
        <w:t>Primary analysis, for example economic modelling or meta-analysis of randomised clinical trials.</w:t>
      </w:r>
    </w:p>
    <w:p w14:paraId="25FD51C4" w14:textId="75519D42" w:rsidR="007E39F2" w:rsidRDefault="007E39F2" w:rsidP="003522E5">
      <w:pPr>
        <w:pStyle w:val="ITTBullet2"/>
        <w:ind w:left="426"/>
      </w:pPr>
      <w:r w:rsidRPr="00900BF4">
        <w:t>Review and reconciliation of submitted evidence, including economic evaluations, from consultees to assess the robustness of the submitted arguments</w:t>
      </w:r>
    </w:p>
    <w:p w14:paraId="29304A64" w14:textId="6D42ECFC" w:rsidR="007E489D" w:rsidRPr="007E489D" w:rsidRDefault="007E489D" w:rsidP="003522E5">
      <w:pPr>
        <w:pStyle w:val="ITTBullet2"/>
        <w:ind w:left="426"/>
      </w:pPr>
      <w:r w:rsidRPr="007E489D">
        <w:t>Undertaking supplementary reviews and analyses as directed by the Institute.</w:t>
      </w:r>
      <w:r w:rsidR="008A12B8">
        <w:t xml:space="preserve"> </w:t>
      </w:r>
    </w:p>
    <w:p w14:paraId="4B455E6D" w14:textId="2F4FE50A" w:rsidR="008A12B8" w:rsidRDefault="008A12B8" w:rsidP="003522E5">
      <w:pPr>
        <w:pStyle w:val="ITTBullet2"/>
        <w:ind w:left="426"/>
      </w:pPr>
      <w:r>
        <w:t xml:space="preserve">Providing </w:t>
      </w:r>
      <w:r w:rsidR="007E489D" w:rsidRPr="007E489D">
        <w:t>expert advice on health technology assessment to the CHTE technical team</w:t>
      </w:r>
      <w:r>
        <w:t>s</w:t>
      </w:r>
      <w:r w:rsidR="007E489D" w:rsidRPr="007E489D">
        <w:t xml:space="preserve">, </w:t>
      </w:r>
      <w:r w:rsidR="009160EF">
        <w:t>advisory committees</w:t>
      </w:r>
      <w:r w:rsidR="007E489D" w:rsidRPr="007E489D">
        <w:t xml:space="preserve"> and independent academic groups.</w:t>
      </w:r>
    </w:p>
    <w:p w14:paraId="5DD26FD0" w14:textId="27127438" w:rsidR="00BC7F41" w:rsidRDefault="008A12B8" w:rsidP="003522E5">
      <w:pPr>
        <w:pStyle w:val="ITTBullet2"/>
        <w:ind w:left="426"/>
      </w:pPr>
      <w:r>
        <w:t>Presenting</w:t>
      </w:r>
      <w:r w:rsidR="007E489D" w:rsidRPr="007E489D">
        <w:t xml:space="preserve"> results of complex analyses and other research as required, for example to the CHTE technical team</w:t>
      </w:r>
      <w:r w:rsidR="009160EF">
        <w:t>s</w:t>
      </w:r>
      <w:r w:rsidR="007E489D" w:rsidRPr="007E489D">
        <w:t xml:space="preserve"> and </w:t>
      </w:r>
      <w:r w:rsidR="009160EF">
        <w:t>advisory committees</w:t>
      </w:r>
      <w:r w:rsidR="007E489D" w:rsidRPr="007E489D">
        <w:t>.</w:t>
      </w:r>
    </w:p>
    <w:p w14:paraId="424D7324" w14:textId="7D847506" w:rsidR="007E39F2" w:rsidRPr="00256C78" w:rsidRDefault="007E39F2" w:rsidP="003522E5">
      <w:pPr>
        <w:pStyle w:val="ITTBody2"/>
        <w:numPr>
          <w:ilvl w:val="0"/>
          <w:numId w:val="0"/>
        </w:numPr>
      </w:pPr>
      <w:r>
        <w:t>These tasks will require e</w:t>
      </w:r>
      <w:r w:rsidRPr="007E39F2">
        <w:t>ffective project management with the ability to plan and coordinate the delivery of tasks within proposed timescales and to a high quality. All tasks will require liaison with the CHTE technical team and may also require drawing on the ski</w:t>
      </w:r>
      <w:r w:rsidR="00DA5BB6">
        <w:t>ll base of the academic groups assigned to individual appraisals.</w:t>
      </w:r>
    </w:p>
    <w:p w14:paraId="234D048F" w14:textId="526CC050" w:rsidR="0031178A" w:rsidRDefault="005528A1" w:rsidP="00BE591A">
      <w:pPr>
        <w:pStyle w:val="Heading2"/>
      </w:pPr>
      <w:bookmarkStart w:id="28" w:name="_Toc495071897"/>
      <w:r>
        <w:t>Advanced m</w:t>
      </w:r>
      <w:r w:rsidR="0031178A" w:rsidRPr="00DD3168">
        <w:t xml:space="preserve">ethodological </w:t>
      </w:r>
      <w:r w:rsidR="0031178A" w:rsidRPr="00F468FC">
        <w:t>research</w:t>
      </w:r>
      <w:r w:rsidR="0031178A" w:rsidRPr="00DD3168">
        <w:t xml:space="preserve"> to support NICE</w:t>
      </w:r>
      <w:r w:rsidR="00CA0C25">
        <w:t>’s</w:t>
      </w:r>
      <w:r w:rsidR="0031178A" w:rsidRPr="00DD3168">
        <w:t xml:space="preserve"> programme</w:t>
      </w:r>
      <w:r w:rsidR="00CA0C25">
        <w:t>s</w:t>
      </w:r>
      <w:bookmarkEnd w:id="28"/>
    </w:p>
    <w:p w14:paraId="2294647E" w14:textId="6E851255" w:rsidR="006B576A" w:rsidRPr="00D71094" w:rsidRDefault="007643E7" w:rsidP="00BE591A">
      <w:pPr>
        <w:pStyle w:val="ITTBody3"/>
        <w:numPr>
          <w:ilvl w:val="0"/>
          <w:numId w:val="0"/>
        </w:numPr>
      </w:pPr>
      <w:r w:rsidRPr="00D71094">
        <w:t>EACs are required to contribute</w:t>
      </w:r>
      <w:r w:rsidR="00900BF4" w:rsidRPr="00D71094">
        <w:t xml:space="preserve"> to research into the methodological development of the principles and practices of evidence based decision-making.</w:t>
      </w:r>
      <w:r w:rsidRPr="00D71094">
        <w:t xml:space="preserve"> </w:t>
      </w:r>
      <w:r w:rsidR="00CA0C25" w:rsidRPr="00D71094">
        <w:t xml:space="preserve"> EACs will be required to support NICE with advanced methodological research and advice, involving analysis and decision support methods for both clinical and cost effectiveness, across all technology types evaluated by NICE.</w:t>
      </w:r>
      <w:r w:rsidR="00BE591A">
        <w:t xml:space="preserve">  Some projects will require the development of Technical Support Documents for use by NICE technical teams in managing technical issues in appraisals and other guidance development programmes. </w:t>
      </w:r>
      <w:r w:rsidR="00404BB5">
        <w:t xml:space="preserve">Technical Support Documents are of interest to NICE’s stakeholders and the EAC will therefore be required to make these documents publicly available.  </w:t>
      </w:r>
    </w:p>
    <w:p w14:paraId="53F2BEF3" w14:textId="6A9E921A" w:rsidR="006B576A" w:rsidRDefault="006B576A" w:rsidP="00BE591A">
      <w:pPr>
        <w:pStyle w:val="ITTBody3"/>
        <w:numPr>
          <w:ilvl w:val="0"/>
          <w:numId w:val="0"/>
        </w:numPr>
      </w:pPr>
      <w:r w:rsidRPr="004A3561">
        <w:t xml:space="preserve">In order to support </w:t>
      </w:r>
      <w:r>
        <w:t>NICE’s expertise in obtaining and using observational data</w:t>
      </w:r>
      <w:r w:rsidRPr="004A3561">
        <w:t xml:space="preserve">, EACs may be asked to carry out </w:t>
      </w:r>
      <w:r w:rsidR="00CA0C25">
        <w:t xml:space="preserve">advanced </w:t>
      </w:r>
      <w:r w:rsidRPr="004A3561">
        <w:t xml:space="preserve">methodological research exploring the validity and reliability of methods </w:t>
      </w:r>
      <w:r w:rsidR="00CA0C25">
        <w:t xml:space="preserve">for </w:t>
      </w:r>
      <w:r w:rsidRPr="004A3561">
        <w:t>gather</w:t>
      </w:r>
      <w:r w:rsidR="00CA0C25">
        <w:t>ing</w:t>
      </w:r>
      <w:r>
        <w:t xml:space="preserve"> and </w:t>
      </w:r>
      <w:r w:rsidR="009C25BA">
        <w:t>analysing</w:t>
      </w:r>
      <w:r w:rsidR="009C25BA" w:rsidRPr="004A3561">
        <w:t xml:space="preserve"> </w:t>
      </w:r>
      <w:r w:rsidRPr="004A3561">
        <w:t xml:space="preserve">observational data. </w:t>
      </w:r>
      <w:r>
        <w:t xml:space="preserve"> </w:t>
      </w:r>
    </w:p>
    <w:p w14:paraId="7563E10C" w14:textId="77777777" w:rsidR="003C1B47" w:rsidRPr="00DD3168" w:rsidRDefault="003C1B47" w:rsidP="003C1B47">
      <w:pPr>
        <w:pStyle w:val="Heading2"/>
      </w:pPr>
      <w:bookmarkStart w:id="29" w:name="_Toc493721246"/>
      <w:bookmarkStart w:id="30" w:name="_Toc495071898"/>
      <w:r>
        <w:t>Quality assurance of outputs and economic models</w:t>
      </w:r>
      <w:bookmarkEnd w:id="30"/>
    </w:p>
    <w:p w14:paraId="26726F19" w14:textId="77777777" w:rsidR="00496C9D" w:rsidRPr="00D71094" w:rsidRDefault="003C1B47" w:rsidP="00496C9D">
      <w:pPr>
        <w:pStyle w:val="ITTBody2"/>
        <w:numPr>
          <w:ilvl w:val="0"/>
          <w:numId w:val="0"/>
        </w:numPr>
      </w:pPr>
      <w:r>
        <w:t>There is a requirement for EACs to provide a quality assurance (QA) service for NICE. This may be requested on any stage of EAC activity and may also be used as a check for work produced by NICE, EACs and third parties. It is anticipated that the focus will be on identified deliverables for which specific</w:t>
      </w:r>
      <w:r w:rsidR="00496C9D">
        <w:t xml:space="preserve"> quality or other</w:t>
      </w:r>
      <w:r>
        <w:t xml:space="preserve"> concerns </w:t>
      </w:r>
      <w:r>
        <w:lastRenderedPageBreak/>
        <w:t xml:space="preserve">have been raised. </w:t>
      </w:r>
      <w:r w:rsidR="00496C9D" w:rsidRPr="00D71094">
        <w:t xml:space="preserve">The Quality Assurance </w:t>
      </w:r>
      <w:r w:rsidR="00496C9D">
        <w:t>module</w:t>
      </w:r>
      <w:r w:rsidR="00496C9D" w:rsidRPr="00D71094">
        <w:t xml:space="preserve"> will include peer-review of the outputs from other evidence services funded by NICE.</w:t>
      </w:r>
    </w:p>
    <w:p w14:paraId="6902AEAE" w14:textId="0A073DEA" w:rsidR="003C1B47" w:rsidRDefault="003C1B47" w:rsidP="003C1B47">
      <w:pPr>
        <w:pStyle w:val="ITTBody2"/>
        <w:numPr>
          <w:ilvl w:val="0"/>
          <w:numId w:val="0"/>
        </w:numPr>
      </w:pPr>
      <w:r>
        <w:t xml:space="preserve">Quality assurance of economic models must comply with the recommendations of the McPherson reports, key extracts of which are provided in Appendix </w:t>
      </w:r>
      <w:r w:rsidR="00DC225F">
        <w:t>B</w:t>
      </w:r>
      <w:r>
        <w:t>.  There may also be a requirement for separate QA of economic models from different sources e.g. companies, using best practice established in the Macpherson report (see Table 2 below).</w:t>
      </w:r>
    </w:p>
    <w:p w14:paraId="26F429DF" w14:textId="77777777" w:rsidR="003C1B47" w:rsidRPr="005224C3" w:rsidRDefault="003C1B47" w:rsidP="003C1B47">
      <w:pPr>
        <w:pStyle w:val="Default"/>
        <w:rPr>
          <w:sz w:val="22"/>
          <w:szCs w:val="20"/>
        </w:rPr>
      </w:pPr>
      <w:r w:rsidRPr="005224C3">
        <w:rPr>
          <w:b/>
          <w:bCs/>
          <w:sz w:val="22"/>
          <w:szCs w:val="20"/>
        </w:rPr>
        <w:t xml:space="preserve">Table </w:t>
      </w:r>
      <w:r>
        <w:rPr>
          <w:b/>
          <w:bCs/>
          <w:sz w:val="22"/>
          <w:szCs w:val="20"/>
        </w:rPr>
        <w:t>2 -</w:t>
      </w:r>
      <w:r w:rsidRPr="005224C3">
        <w:rPr>
          <w:b/>
          <w:bCs/>
          <w:sz w:val="22"/>
          <w:szCs w:val="20"/>
        </w:rPr>
        <w:t xml:space="preserve"> examples of appropriate QA at the Model Test stage </w:t>
      </w:r>
    </w:p>
    <w:tbl>
      <w:tblPr>
        <w:tblW w:w="0" w:type="auto"/>
        <w:tblBorders>
          <w:top w:val="nil"/>
          <w:left w:val="nil"/>
          <w:bottom w:val="nil"/>
          <w:right w:val="nil"/>
        </w:tblBorders>
        <w:tblLook w:val="0000" w:firstRow="0" w:lastRow="0" w:firstColumn="0" w:lastColumn="0" w:noHBand="0" w:noVBand="0"/>
      </w:tblPr>
      <w:tblGrid>
        <w:gridCol w:w="2082"/>
        <w:gridCol w:w="6935"/>
      </w:tblGrid>
      <w:tr w:rsidR="003C1B47" w:rsidRPr="00676E16" w14:paraId="002B954F" w14:textId="77777777" w:rsidTr="006C6E85">
        <w:trPr>
          <w:trHeight w:val="12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F70F9F" w14:textId="77777777" w:rsidR="003C1B47" w:rsidRPr="00676E16" w:rsidRDefault="003C1B47" w:rsidP="006C6E85">
            <w:pPr>
              <w:pStyle w:val="Default"/>
              <w:rPr>
                <w:sz w:val="22"/>
                <w:szCs w:val="22"/>
              </w:rPr>
            </w:pPr>
            <w:r w:rsidRPr="00676E16">
              <w:rPr>
                <w:b/>
                <w:bCs/>
                <w:sz w:val="22"/>
                <w:szCs w:val="22"/>
              </w:rPr>
              <w:t xml:space="preserve">When to consider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F4F22" w14:textId="77777777" w:rsidR="003C1B47" w:rsidRPr="00676E16" w:rsidRDefault="003C1B47" w:rsidP="006C6E85">
            <w:pPr>
              <w:pStyle w:val="Default"/>
              <w:rPr>
                <w:sz w:val="22"/>
                <w:szCs w:val="22"/>
              </w:rPr>
            </w:pPr>
            <w:r w:rsidRPr="00676E16">
              <w:rPr>
                <w:b/>
                <w:bCs/>
                <w:sz w:val="22"/>
                <w:szCs w:val="22"/>
              </w:rPr>
              <w:t xml:space="preserve">Description </w:t>
            </w:r>
          </w:p>
        </w:tc>
      </w:tr>
      <w:tr w:rsidR="003C1B47" w:rsidRPr="00676E16" w14:paraId="31E8DE79" w14:textId="77777777" w:rsidTr="006C6E85">
        <w:trPr>
          <w:trHeight w:val="2399"/>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0BB5E4" w14:textId="77777777" w:rsidR="003C1B47" w:rsidRPr="00676E16" w:rsidRDefault="003C1B47" w:rsidP="006C6E85">
            <w:pPr>
              <w:pStyle w:val="Default"/>
              <w:rPr>
                <w:sz w:val="22"/>
                <w:szCs w:val="22"/>
              </w:rPr>
            </w:pPr>
            <w:r w:rsidRPr="00676E16">
              <w:rPr>
                <w:sz w:val="22"/>
                <w:szCs w:val="22"/>
              </w:rPr>
              <w:t xml:space="preserve">Should always be considered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DBC88" w14:textId="77777777" w:rsidR="003C1B47" w:rsidRPr="00676E16" w:rsidRDefault="003C1B47" w:rsidP="006C6E85">
            <w:pPr>
              <w:pStyle w:val="Default"/>
              <w:rPr>
                <w:sz w:val="22"/>
                <w:szCs w:val="22"/>
              </w:rPr>
            </w:pPr>
            <w:r w:rsidRPr="00676E16">
              <w:rPr>
                <w:sz w:val="22"/>
                <w:szCs w:val="22"/>
                <w:u w:val="single"/>
              </w:rPr>
              <w:t xml:space="preserve">Checking against data </w:t>
            </w:r>
            <w:r w:rsidRPr="00676E16">
              <w:rPr>
                <w:sz w:val="22"/>
                <w:szCs w:val="22"/>
              </w:rPr>
              <w:t xml:space="preserve">– checking model outputs against available data, for example recreating historical datasets; </w:t>
            </w:r>
          </w:p>
          <w:p w14:paraId="284660F5" w14:textId="77777777" w:rsidR="003C1B47" w:rsidRPr="00676E16" w:rsidRDefault="003C1B47" w:rsidP="006C6E85">
            <w:pPr>
              <w:pStyle w:val="Default"/>
              <w:rPr>
                <w:sz w:val="22"/>
                <w:szCs w:val="22"/>
              </w:rPr>
            </w:pPr>
            <w:r w:rsidRPr="00676E16">
              <w:rPr>
                <w:sz w:val="22"/>
                <w:szCs w:val="22"/>
                <w:u w:val="single"/>
              </w:rPr>
              <w:t xml:space="preserve">Reviewing assumptions </w:t>
            </w:r>
            <w:r w:rsidRPr="00676E16">
              <w:rPr>
                <w:sz w:val="22"/>
                <w:szCs w:val="22"/>
              </w:rPr>
              <w:t xml:space="preserve">– checking that assumptions remain valid e.g. circumstances haven’t changed since the assumptions were originally set; </w:t>
            </w:r>
          </w:p>
          <w:p w14:paraId="2F026FA5" w14:textId="77777777" w:rsidR="003C1B47" w:rsidRPr="00676E16" w:rsidRDefault="003C1B47" w:rsidP="006C6E85">
            <w:pPr>
              <w:pStyle w:val="Default"/>
              <w:rPr>
                <w:sz w:val="22"/>
                <w:szCs w:val="22"/>
              </w:rPr>
            </w:pPr>
            <w:r w:rsidRPr="00676E16">
              <w:rPr>
                <w:sz w:val="22"/>
                <w:szCs w:val="22"/>
                <w:u w:val="single"/>
              </w:rPr>
              <w:t xml:space="preserve">Limit testing </w:t>
            </w:r>
            <w:r w:rsidRPr="00676E16">
              <w:rPr>
                <w:sz w:val="22"/>
                <w:szCs w:val="22"/>
              </w:rPr>
              <w:t xml:space="preserve">– sample testing of the range of validity of all input variables – this may not be possible for complex models, but parameter ranges of key variables should be tested. Input values outside the accepted ranges should also be included to test any exception and error handling within the model; </w:t>
            </w:r>
          </w:p>
          <w:p w14:paraId="0B81E237" w14:textId="77777777" w:rsidR="003C1B47" w:rsidRPr="00676E16" w:rsidRDefault="003C1B47" w:rsidP="006C6E85">
            <w:pPr>
              <w:pStyle w:val="Default"/>
              <w:rPr>
                <w:sz w:val="22"/>
                <w:szCs w:val="22"/>
              </w:rPr>
            </w:pPr>
            <w:r w:rsidRPr="00676E16">
              <w:rPr>
                <w:sz w:val="22"/>
                <w:szCs w:val="22"/>
                <w:u w:val="single"/>
              </w:rPr>
              <w:t xml:space="preserve">Cross checking </w:t>
            </w:r>
            <w:r w:rsidRPr="00676E16">
              <w:rPr>
                <w:sz w:val="22"/>
                <w:szCs w:val="22"/>
              </w:rPr>
              <w:t xml:space="preserve">– checking model output with similar independent models where available; </w:t>
            </w:r>
          </w:p>
          <w:p w14:paraId="10D00038" w14:textId="77777777" w:rsidR="003C1B47" w:rsidRPr="00676E16" w:rsidRDefault="003C1B47" w:rsidP="006C6E85">
            <w:pPr>
              <w:pStyle w:val="Default"/>
              <w:rPr>
                <w:sz w:val="22"/>
                <w:szCs w:val="22"/>
              </w:rPr>
            </w:pPr>
            <w:r w:rsidRPr="00676E16">
              <w:rPr>
                <w:sz w:val="22"/>
                <w:szCs w:val="22"/>
                <w:u w:val="single"/>
              </w:rPr>
              <w:t xml:space="preserve">Internal independent testing </w:t>
            </w:r>
            <w:r w:rsidRPr="00676E16">
              <w:rPr>
                <w:sz w:val="22"/>
                <w:szCs w:val="22"/>
              </w:rPr>
              <w:t xml:space="preserve">– independent testing of the full system may be advisable at this stage; </w:t>
            </w:r>
          </w:p>
          <w:p w14:paraId="16A52C94" w14:textId="77777777" w:rsidR="003C1B47" w:rsidRPr="00676E16" w:rsidRDefault="003C1B47" w:rsidP="006C6E85">
            <w:pPr>
              <w:pStyle w:val="Default"/>
              <w:rPr>
                <w:sz w:val="22"/>
                <w:szCs w:val="22"/>
              </w:rPr>
            </w:pPr>
            <w:r w:rsidRPr="00676E16">
              <w:rPr>
                <w:sz w:val="22"/>
                <w:szCs w:val="22"/>
                <w:u w:val="single"/>
              </w:rPr>
              <w:t xml:space="preserve">Reviewing outputs </w:t>
            </w:r>
            <w:r w:rsidRPr="00676E16">
              <w:rPr>
                <w:sz w:val="22"/>
                <w:szCs w:val="22"/>
              </w:rPr>
              <w:t xml:space="preserve">– checking that outputs are sufficient for the purpose of the decisions being taken, including assessment of limitations, alternative scenarios, </w:t>
            </w:r>
            <w:proofErr w:type="spellStart"/>
            <w:r w:rsidRPr="00676E16">
              <w:rPr>
                <w:sz w:val="22"/>
                <w:szCs w:val="22"/>
              </w:rPr>
              <w:t>etc</w:t>
            </w:r>
            <w:proofErr w:type="spellEnd"/>
            <w:r w:rsidRPr="00676E16">
              <w:rPr>
                <w:sz w:val="22"/>
                <w:szCs w:val="22"/>
              </w:rPr>
              <w:t xml:space="preserve">; and </w:t>
            </w:r>
          </w:p>
          <w:p w14:paraId="59ABE123" w14:textId="77777777" w:rsidR="003C1B47" w:rsidRPr="00676E16" w:rsidRDefault="003C1B47" w:rsidP="006C6E85">
            <w:pPr>
              <w:pStyle w:val="Default"/>
              <w:rPr>
                <w:sz w:val="22"/>
                <w:szCs w:val="22"/>
              </w:rPr>
            </w:pPr>
            <w:r w:rsidRPr="00676E16">
              <w:rPr>
                <w:sz w:val="22"/>
                <w:szCs w:val="22"/>
                <w:u w:val="single"/>
              </w:rPr>
              <w:t xml:space="preserve">Transparency </w:t>
            </w:r>
            <w:r w:rsidRPr="00676E16">
              <w:rPr>
                <w:sz w:val="22"/>
                <w:szCs w:val="22"/>
              </w:rPr>
              <w:t xml:space="preserve">– publication of the model itself, or the test schedule and results, may to provide additional external review if appropriate. </w:t>
            </w:r>
          </w:p>
        </w:tc>
      </w:tr>
      <w:tr w:rsidR="003C1B47" w:rsidRPr="00676E16" w14:paraId="6ACB0B7B" w14:textId="77777777" w:rsidTr="006C6E85">
        <w:trPr>
          <w:trHeight w:val="13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AB8ADE" w14:textId="77777777" w:rsidR="003C1B47" w:rsidRPr="00676E16" w:rsidRDefault="003C1B47" w:rsidP="006C6E85">
            <w:pPr>
              <w:pStyle w:val="Default"/>
              <w:rPr>
                <w:sz w:val="22"/>
                <w:szCs w:val="22"/>
              </w:rPr>
            </w:pPr>
            <w:r w:rsidRPr="00676E16">
              <w:rPr>
                <w:sz w:val="22"/>
                <w:szCs w:val="22"/>
              </w:rPr>
              <w:t xml:space="preserve">Should be considered for more high-risk/ complex models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B485B" w14:textId="77777777" w:rsidR="003C1B47" w:rsidRPr="00676E16" w:rsidRDefault="003C1B47" w:rsidP="006C6E85">
            <w:pPr>
              <w:pStyle w:val="Default"/>
              <w:rPr>
                <w:sz w:val="22"/>
                <w:szCs w:val="22"/>
              </w:rPr>
            </w:pPr>
            <w:r w:rsidRPr="00676E16">
              <w:rPr>
                <w:sz w:val="22"/>
                <w:szCs w:val="22"/>
                <w:u w:val="single"/>
              </w:rPr>
              <w:t xml:space="preserve">External independent testing </w:t>
            </w:r>
            <w:r w:rsidRPr="00676E16">
              <w:rPr>
                <w:sz w:val="22"/>
                <w:szCs w:val="22"/>
              </w:rPr>
              <w:t xml:space="preserve">– external peer-review of the full system; </w:t>
            </w:r>
          </w:p>
          <w:p w14:paraId="6B139F80" w14:textId="77777777" w:rsidR="003C1B47" w:rsidRPr="00676E16" w:rsidRDefault="003C1B47" w:rsidP="006C6E85">
            <w:pPr>
              <w:pStyle w:val="Default"/>
              <w:rPr>
                <w:sz w:val="22"/>
                <w:szCs w:val="22"/>
              </w:rPr>
            </w:pPr>
            <w:r w:rsidRPr="00676E16">
              <w:rPr>
                <w:sz w:val="22"/>
                <w:szCs w:val="22"/>
                <w:u w:val="single"/>
              </w:rPr>
              <w:t xml:space="preserve">Internal audit </w:t>
            </w:r>
            <w:r w:rsidRPr="00676E16">
              <w:rPr>
                <w:sz w:val="22"/>
                <w:szCs w:val="22"/>
              </w:rPr>
              <w:t xml:space="preserve">– a formal audit conducted within the organisation. This would need to be supported by full model specification and test documentation; and </w:t>
            </w:r>
          </w:p>
          <w:p w14:paraId="6ADAE689" w14:textId="77777777" w:rsidR="003C1B47" w:rsidRPr="00676E16" w:rsidRDefault="003C1B47" w:rsidP="006C6E85">
            <w:pPr>
              <w:pStyle w:val="Default"/>
              <w:rPr>
                <w:sz w:val="22"/>
                <w:szCs w:val="22"/>
              </w:rPr>
            </w:pPr>
            <w:r w:rsidRPr="00676E16">
              <w:rPr>
                <w:sz w:val="22"/>
                <w:szCs w:val="22"/>
                <w:u w:val="single"/>
              </w:rPr>
              <w:t xml:space="preserve">External audit </w:t>
            </w:r>
            <w:r w:rsidRPr="00676E16">
              <w:rPr>
                <w:sz w:val="22"/>
                <w:szCs w:val="22"/>
              </w:rPr>
              <w:t xml:space="preserve">– a formal external audit. A comprehensive model-based audit would need to be supported by full model specification and test documentation, although a results-oriented audit might be a better alternative in a number of circumstances, particularly where </w:t>
            </w:r>
            <w:r w:rsidRPr="00676E16">
              <w:rPr>
                <w:sz w:val="22"/>
                <w:szCs w:val="22"/>
              </w:rPr>
              <w:lastRenderedPageBreak/>
              <w:t xml:space="preserve">there is regular updating and usage and “lower level” checks such as internal peer review are already in place. </w:t>
            </w:r>
          </w:p>
        </w:tc>
      </w:tr>
    </w:tbl>
    <w:p w14:paraId="31DC6892" w14:textId="77777777" w:rsidR="006B1848" w:rsidRPr="009E65B8" w:rsidRDefault="006B1848" w:rsidP="00BE591A">
      <w:pPr>
        <w:pStyle w:val="Heading2"/>
      </w:pPr>
      <w:bookmarkStart w:id="31" w:name="_Toc495071899"/>
      <w:r w:rsidRPr="008B1460">
        <w:lastRenderedPageBreak/>
        <w:t xml:space="preserve">Evidence </w:t>
      </w:r>
      <w:r w:rsidRPr="0056686C">
        <w:t>searching</w:t>
      </w:r>
      <w:bookmarkEnd w:id="29"/>
      <w:bookmarkEnd w:id="31"/>
    </w:p>
    <w:p w14:paraId="6FA479E2" w14:textId="77777777" w:rsidR="006B1848" w:rsidRPr="00E70E39" w:rsidRDefault="006B1848" w:rsidP="00BE591A">
      <w:pPr>
        <w:pStyle w:val="ITTBody2"/>
        <w:numPr>
          <w:ilvl w:val="0"/>
          <w:numId w:val="0"/>
        </w:numPr>
      </w:pPr>
      <w:r w:rsidRPr="00E70E39">
        <w:t>NICE expects that single or multiple literature searches will be a component of any relevant project types. It will comprise development of a search strategy applied to a range of relevant sources (databases or websites), including specialist sources where appropriate. The output will be a list of literature in a format agreed by NICE, detailed documentation on the search (to enable it to be reproduced) and the supply of copyright-cleared reprints of full-text papers where required. The output may include an independent critique of the literature in the optional format required by NICE.</w:t>
      </w:r>
    </w:p>
    <w:p w14:paraId="13E4D2EF" w14:textId="77777777" w:rsidR="006B1848" w:rsidRPr="00E70E39" w:rsidRDefault="006B1848" w:rsidP="00BE591A">
      <w:pPr>
        <w:pStyle w:val="ITTBody2"/>
        <w:numPr>
          <w:ilvl w:val="0"/>
          <w:numId w:val="0"/>
        </w:numPr>
      </w:pPr>
      <w:r w:rsidRPr="00E70E39">
        <w:t>It is expected that this work will be carried out at the EAC by named information specialists with appropriate professional training (i.e. a postgraduate qualification in library or information science, or equivalent experience working in a health library or information service) and continuing professional development in evidence services (such as is the case with the information services staff at NICE).</w:t>
      </w:r>
    </w:p>
    <w:p w14:paraId="4C7CC9CE" w14:textId="77777777" w:rsidR="006B1848" w:rsidRPr="00E70E39" w:rsidRDefault="006B1848" w:rsidP="00BE591A">
      <w:pPr>
        <w:pStyle w:val="ITTBody2"/>
        <w:numPr>
          <w:ilvl w:val="0"/>
          <w:numId w:val="0"/>
        </w:numPr>
      </w:pPr>
      <w:r w:rsidRPr="00E70E39">
        <w:t xml:space="preserve">Literature searches may be based on prior search strategies and literature reviews from earlier NICE products, which may have been carried out by NICE or by another organisation. The outputs may be used entirely by the EAC or may include a stand-alone report for use by NICE with material supplied in a standard RIS file format for importing into evidence management software (e.g. EPPI-Reviewer). </w:t>
      </w:r>
    </w:p>
    <w:p w14:paraId="062DC2EB" w14:textId="77777777" w:rsidR="00271344" w:rsidRPr="0084489E" w:rsidRDefault="00271344" w:rsidP="003C1B47">
      <w:pPr>
        <w:pStyle w:val="Heading2"/>
      </w:pPr>
      <w:bookmarkStart w:id="32" w:name="_Toc358285069"/>
      <w:bookmarkStart w:id="33" w:name="_Toc494357894"/>
      <w:bookmarkStart w:id="34" w:name="_Toc495071900"/>
      <w:r w:rsidRPr="008B1460">
        <w:t xml:space="preserve">Outputs </w:t>
      </w:r>
      <w:r>
        <w:t xml:space="preserve">of the EACs </w:t>
      </w:r>
      <w:r w:rsidRPr="008B1460">
        <w:t xml:space="preserve">and </w:t>
      </w:r>
      <w:r w:rsidRPr="00155283">
        <w:t>publication</w:t>
      </w:r>
      <w:bookmarkEnd w:id="32"/>
      <w:r>
        <w:t xml:space="preserve"> of their work</w:t>
      </w:r>
      <w:bookmarkEnd w:id="33"/>
      <w:bookmarkEnd w:id="34"/>
    </w:p>
    <w:p w14:paraId="249B75EF" w14:textId="77777777" w:rsidR="00271344" w:rsidRDefault="00271344" w:rsidP="003C1B47">
      <w:pPr>
        <w:pStyle w:val="ITTBody2"/>
        <w:numPr>
          <w:ilvl w:val="0"/>
          <w:numId w:val="0"/>
        </w:numPr>
      </w:pPr>
      <w:r w:rsidRPr="00DD3168">
        <w:t>The primary output from the work packages described in this specification will be a report or other product as specified by NICE</w:t>
      </w:r>
      <w:r>
        <w:t xml:space="preserve"> which is well-structured and written, and of a quality suitable to be placed on the EAC or NICE website</w:t>
      </w:r>
      <w:r w:rsidRPr="00DD3168">
        <w:t xml:space="preserve">.  The work package specification will normally indicate whether the output will be intended for publication, and NICE expects that manuscripts will be submitted to high impact factor, peer-reviewed publications. </w:t>
      </w:r>
      <w:r>
        <w:t xml:space="preserve">The process of publication covers submission or revised versions of the same manuscripts to multiple journals which </w:t>
      </w:r>
      <w:r w:rsidRPr="00DD3168">
        <w:t xml:space="preserve">should normally be open-access journals.  </w:t>
      </w:r>
    </w:p>
    <w:p w14:paraId="7B080D04" w14:textId="77777777" w:rsidR="00271344" w:rsidRPr="00DD3168" w:rsidRDefault="00271344" w:rsidP="003C1B47">
      <w:pPr>
        <w:pStyle w:val="ITTBody2"/>
        <w:numPr>
          <w:ilvl w:val="0"/>
          <w:numId w:val="0"/>
        </w:numPr>
      </w:pPr>
      <w:r w:rsidRPr="00D86A79">
        <w:t xml:space="preserve">The EAC </w:t>
      </w:r>
      <w:r w:rsidRPr="004762CB">
        <w:t xml:space="preserve">will pay all page fees from within the contract sum to ensure that the paper is published </w:t>
      </w:r>
      <w:r>
        <w:t xml:space="preserve">as </w:t>
      </w:r>
      <w:r w:rsidRPr="00D86A79">
        <w:t>“open access” using a recognised mechanism e.g. Creative Commons</w:t>
      </w:r>
      <w:r w:rsidRPr="00DD3168">
        <w:t xml:space="preserve">. </w:t>
      </w:r>
      <w:r>
        <w:t>Page fees shall be included in the relevant Journal publication module cost.</w:t>
      </w:r>
    </w:p>
    <w:p w14:paraId="7EE83F52" w14:textId="77777777" w:rsidR="00271344" w:rsidRDefault="00271344" w:rsidP="003C1B47">
      <w:pPr>
        <w:pStyle w:val="ITTBody2"/>
        <w:numPr>
          <w:ilvl w:val="0"/>
          <w:numId w:val="0"/>
        </w:numPr>
      </w:pPr>
      <w:r w:rsidRPr="00DD3168">
        <w:t>Individual academic publications may be commissioned from the EACs where data has been collected but the means to publish the work has been lost e</w:t>
      </w:r>
      <w:r>
        <w:t>.</w:t>
      </w:r>
      <w:r w:rsidRPr="00DD3168">
        <w:t>g</w:t>
      </w:r>
      <w:r>
        <w:t>.,</w:t>
      </w:r>
      <w:r w:rsidRPr="00DD3168">
        <w:t xml:space="preserve"> original authors moving to other jobs.</w:t>
      </w:r>
    </w:p>
    <w:p w14:paraId="2ED22A25" w14:textId="77777777" w:rsidR="00271344" w:rsidRDefault="00271344" w:rsidP="003C1B47">
      <w:pPr>
        <w:pStyle w:val="ITTBody2"/>
        <w:numPr>
          <w:ilvl w:val="0"/>
          <w:numId w:val="0"/>
        </w:numPr>
      </w:pPr>
      <w:r>
        <w:lastRenderedPageBreak/>
        <w:t>Outputs prepared under the guidance support work package should be of a quality suitable for use in decision-making by a NICE advisory body.</w:t>
      </w:r>
    </w:p>
    <w:p w14:paraId="27294BB2" w14:textId="77777777" w:rsidR="00271344" w:rsidRPr="00D71094" w:rsidRDefault="00271344" w:rsidP="00271344">
      <w:pPr>
        <w:pStyle w:val="ITTBody2"/>
        <w:numPr>
          <w:ilvl w:val="0"/>
          <w:numId w:val="0"/>
        </w:numPr>
        <w:ind w:left="1224"/>
      </w:pPr>
    </w:p>
    <w:p w14:paraId="5063C824" w14:textId="77777777" w:rsidR="00271344" w:rsidRDefault="00271344">
      <w:pPr>
        <w:spacing w:after="0" w:line="240" w:lineRule="auto"/>
        <w:rPr>
          <w:rFonts w:ascii="Arial" w:hAnsi="Arial"/>
          <w:b/>
          <w:bCs/>
          <w:sz w:val="32"/>
          <w:szCs w:val="28"/>
        </w:rPr>
      </w:pPr>
      <w:bookmarkStart w:id="35" w:name="_Toc484422256"/>
      <w:bookmarkStart w:id="36" w:name="_Toc483313657"/>
      <w:bookmarkStart w:id="37" w:name="_Toc484419311"/>
      <w:bookmarkStart w:id="38" w:name="_Toc484422257"/>
      <w:bookmarkStart w:id="39" w:name="_Toc483313659"/>
      <w:bookmarkStart w:id="40" w:name="_Toc484419313"/>
      <w:bookmarkStart w:id="41" w:name="_Toc484422259"/>
      <w:bookmarkStart w:id="42" w:name="_Toc483313661"/>
      <w:bookmarkStart w:id="43" w:name="_Toc484419315"/>
      <w:bookmarkStart w:id="44" w:name="_Toc484422261"/>
      <w:bookmarkStart w:id="45" w:name="_Toc478022700"/>
      <w:bookmarkEnd w:id="35"/>
      <w:bookmarkEnd w:id="36"/>
      <w:bookmarkEnd w:id="37"/>
      <w:bookmarkEnd w:id="38"/>
      <w:bookmarkEnd w:id="39"/>
      <w:bookmarkEnd w:id="40"/>
      <w:bookmarkEnd w:id="41"/>
      <w:bookmarkEnd w:id="42"/>
      <w:bookmarkEnd w:id="43"/>
      <w:bookmarkEnd w:id="44"/>
      <w:r>
        <w:br w:type="page"/>
      </w:r>
    </w:p>
    <w:p w14:paraId="4FB1631D" w14:textId="141DA586" w:rsidR="002765DE" w:rsidRDefault="002765DE" w:rsidP="002765DE">
      <w:pPr>
        <w:pStyle w:val="Heading1"/>
        <w:numPr>
          <w:ilvl w:val="0"/>
          <w:numId w:val="0"/>
        </w:numPr>
      </w:pPr>
      <w:bookmarkStart w:id="46" w:name="_Toc495071901"/>
      <w:r w:rsidRPr="00173207">
        <w:lastRenderedPageBreak/>
        <w:t xml:space="preserve">Appendix </w:t>
      </w:r>
      <w:r>
        <w:t>A</w:t>
      </w:r>
      <w:r w:rsidRPr="00173207">
        <w:t xml:space="preserve"> – </w:t>
      </w:r>
      <w:r>
        <w:t>Examples of published outputs for the main work package types</w:t>
      </w:r>
      <w:bookmarkEnd w:id="46"/>
    </w:p>
    <w:p w14:paraId="731B1EC7" w14:textId="77777777" w:rsidR="002765DE" w:rsidRPr="002765DE" w:rsidRDefault="002765DE" w:rsidP="002765DE"/>
    <w:tbl>
      <w:tblPr>
        <w:tblW w:w="9060" w:type="dxa"/>
        <w:tblInd w:w="7" w:type="dxa"/>
        <w:tblLayout w:type="fixed"/>
        <w:tblCellMar>
          <w:left w:w="0" w:type="dxa"/>
          <w:right w:w="0" w:type="dxa"/>
        </w:tblCellMar>
        <w:tblLook w:val="04A0" w:firstRow="1" w:lastRow="0" w:firstColumn="1" w:lastColumn="0" w:noHBand="0" w:noVBand="1"/>
      </w:tblPr>
      <w:tblGrid>
        <w:gridCol w:w="2929"/>
        <w:gridCol w:w="6131"/>
      </w:tblGrid>
      <w:tr w:rsidR="00FE545B" w14:paraId="3C7943C7" w14:textId="77777777" w:rsidTr="000C3E4E">
        <w:trPr>
          <w:trHeight w:val="342"/>
        </w:trPr>
        <w:tc>
          <w:tcPr>
            <w:tcW w:w="9060"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noWrap/>
            <w:tcMar>
              <w:top w:w="0" w:type="dxa"/>
              <w:left w:w="108" w:type="dxa"/>
              <w:bottom w:w="0" w:type="dxa"/>
              <w:right w:w="108" w:type="dxa"/>
            </w:tcMar>
            <w:vAlign w:val="bottom"/>
          </w:tcPr>
          <w:p w14:paraId="1C59CF7A" w14:textId="323C34E3" w:rsidR="00FE545B" w:rsidRPr="003A3D75" w:rsidRDefault="00FE545B" w:rsidP="00FE545B">
            <w:pPr>
              <w:rPr>
                <w:rFonts w:ascii="Arial" w:hAnsi="Arial" w:cs="Arial"/>
                <w:sz w:val="20"/>
                <w:szCs w:val="20"/>
                <w:lang w:eastAsia="en-GB"/>
              </w:rPr>
            </w:pPr>
            <w:r w:rsidRPr="003A3D75">
              <w:rPr>
                <w:rFonts w:ascii="Arial" w:hAnsi="Arial" w:cs="Arial"/>
                <w:b/>
                <w:bCs/>
                <w:color w:val="000000"/>
                <w:lang w:eastAsia="en-GB"/>
              </w:rPr>
              <w:t xml:space="preserve">LOT 4 </w:t>
            </w:r>
            <w:r w:rsidR="008B7BE9">
              <w:rPr>
                <w:rFonts w:ascii="Arial" w:hAnsi="Arial" w:cs="Arial"/>
                <w:b/>
                <w:bCs/>
                <w:color w:val="000000"/>
                <w:lang w:eastAsia="en-GB"/>
              </w:rPr>
              <w:t>–</w:t>
            </w:r>
            <w:r w:rsidRPr="003A3D75">
              <w:rPr>
                <w:rFonts w:ascii="Arial" w:hAnsi="Arial" w:cs="Arial"/>
                <w:b/>
                <w:bCs/>
                <w:color w:val="000000"/>
                <w:lang w:eastAsia="en-GB"/>
              </w:rPr>
              <w:t xml:space="preserve"> </w:t>
            </w:r>
            <w:r w:rsidR="008B7BE9">
              <w:rPr>
                <w:rFonts w:ascii="Arial" w:hAnsi="Arial" w:cs="Arial"/>
                <w:b/>
                <w:bCs/>
                <w:color w:val="000000"/>
                <w:lang w:eastAsia="en-GB"/>
              </w:rPr>
              <w:t xml:space="preserve">J - </w:t>
            </w:r>
            <w:r w:rsidRPr="003A3D75">
              <w:rPr>
                <w:rFonts w:ascii="Arial" w:hAnsi="Arial" w:cs="Arial"/>
                <w:b/>
                <w:bCs/>
                <w:color w:val="000000"/>
                <w:lang w:eastAsia="en-GB"/>
              </w:rPr>
              <w:t>DECISION SUPPORT</w:t>
            </w:r>
          </w:p>
        </w:tc>
      </w:tr>
      <w:tr w:rsidR="00FE545B" w14:paraId="7F3D1A56" w14:textId="77777777" w:rsidTr="000C3E4E">
        <w:trPr>
          <w:trHeight w:val="452"/>
        </w:trPr>
        <w:tc>
          <w:tcPr>
            <w:tcW w:w="2929" w:type="dxa"/>
            <w:tcBorders>
              <w:top w:val="single" w:sz="4" w:space="0" w:color="auto"/>
              <w:left w:val="single" w:sz="4" w:space="0" w:color="auto"/>
              <w:bottom w:val="single" w:sz="4" w:space="0" w:color="auto"/>
              <w:right w:val="single" w:sz="4" w:space="0" w:color="auto"/>
            </w:tcBorders>
            <w:shd w:val="clear" w:color="auto" w:fill="95B3D7" w:themeFill="accent1" w:themeFillTint="99"/>
            <w:tcMar>
              <w:top w:w="0" w:type="dxa"/>
              <w:left w:w="108" w:type="dxa"/>
              <w:bottom w:w="0" w:type="dxa"/>
              <w:right w:w="108" w:type="dxa"/>
            </w:tcMar>
            <w:vAlign w:val="bottom"/>
          </w:tcPr>
          <w:p w14:paraId="66154751" w14:textId="675D4D83" w:rsidR="00FE545B" w:rsidRPr="003A3D75" w:rsidRDefault="00FE545B" w:rsidP="00FE545B">
            <w:pPr>
              <w:jc w:val="center"/>
              <w:rPr>
                <w:rFonts w:ascii="Arial" w:hAnsi="Arial" w:cs="Arial"/>
                <w:b/>
                <w:bCs/>
                <w:lang w:eastAsia="en-GB"/>
              </w:rPr>
            </w:pPr>
            <w:r w:rsidRPr="003A3D75">
              <w:rPr>
                <w:rFonts w:ascii="Arial" w:hAnsi="Arial" w:cs="Arial"/>
                <w:b/>
                <w:bCs/>
                <w:color w:val="000000"/>
                <w:lang w:eastAsia="en-GB"/>
              </w:rPr>
              <w:t>Work package</w:t>
            </w:r>
          </w:p>
        </w:tc>
        <w:tc>
          <w:tcPr>
            <w:tcW w:w="613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bottom"/>
          </w:tcPr>
          <w:p w14:paraId="595DD18E" w14:textId="219D920B" w:rsidR="00FE545B" w:rsidRPr="003A3D75" w:rsidRDefault="00FE545B" w:rsidP="008B7BE9">
            <w:pPr>
              <w:rPr>
                <w:rFonts w:ascii="Arial" w:hAnsi="Arial" w:cs="Arial"/>
                <w:lang w:eastAsia="en-GB"/>
              </w:rPr>
            </w:pPr>
            <w:r w:rsidRPr="003A3D75">
              <w:rPr>
                <w:rFonts w:ascii="Arial" w:hAnsi="Arial" w:cs="Arial"/>
                <w:b/>
                <w:bCs/>
                <w:color w:val="000000"/>
                <w:lang w:eastAsia="en-GB"/>
              </w:rPr>
              <w:t>P</w:t>
            </w:r>
            <w:r w:rsidR="008B7BE9">
              <w:rPr>
                <w:rFonts w:ascii="Arial" w:hAnsi="Arial" w:cs="Arial"/>
                <w:b/>
                <w:bCs/>
                <w:color w:val="000000"/>
                <w:lang w:eastAsia="en-GB"/>
              </w:rPr>
              <w:t xml:space="preserve">ublished </w:t>
            </w:r>
            <w:r w:rsidRPr="003A3D75">
              <w:rPr>
                <w:rFonts w:ascii="Arial" w:hAnsi="Arial" w:cs="Arial"/>
                <w:b/>
                <w:bCs/>
                <w:color w:val="000000"/>
                <w:lang w:eastAsia="en-GB"/>
              </w:rPr>
              <w:t>Example</w:t>
            </w:r>
            <w:r w:rsidR="008B7BE9">
              <w:rPr>
                <w:rFonts w:ascii="Arial" w:hAnsi="Arial" w:cs="Arial"/>
                <w:b/>
                <w:bCs/>
                <w:color w:val="000000"/>
                <w:lang w:eastAsia="en-GB"/>
              </w:rPr>
              <w:t>s</w:t>
            </w:r>
          </w:p>
        </w:tc>
      </w:tr>
      <w:tr w:rsidR="00FE545B" w14:paraId="39694CDB" w14:textId="77777777" w:rsidTr="000C3E4E">
        <w:trPr>
          <w:trHeight w:val="452"/>
        </w:trPr>
        <w:tc>
          <w:tcPr>
            <w:tcW w:w="292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16E8408D" w14:textId="7E34406B" w:rsidR="00FE545B" w:rsidRPr="003A3D75" w:rsidRDefault="00FE545B" w:rsidP="00FE545B">
            <w:pPr>
              <w:spacing w:before="120" w:after="120"/>
              <w:jc w:val="center"/>
              <w:rPr>
                <w:rFonts w:ascii="Arial" w:hAnsi="Arial" w:cs="Arial"/>
                <w:b/>
                <w:bCs/>
                <w:lang w:eastAsia="en-GB"/>
              </w:rPr>
            </w:pPr>
            <w:r w:rsidRPr="003A3D75">
              <w:rPr>
                <w:rFonts w:ascii="Arial" w:hAnsi="Arial" w:cs="Arial"/>
                <w:b/>
                <w:bCs/>
                <w:lang w:eastAsia="en-GB"/>
              </w:rPr>
              <w:t>J</w:t>
            </w:r>
            <w:r w:rsidR="008B7BE9">
              <w:rPr>
                <w:rFonts w:ascii="Arial" w:hAnsi="Arial" w:cs="Arial"/>
                <w:b/>
                <w:bCs/>
                <w:lang w:eastAsia="en-GB"/>
              </w:rPr>
              <w:t>1</w:t>
            </w:r>
            <w:r w:rsidRPr="003A3D75">
              <w:rPr>
                <w:rFonts w:ascii="Arial" w:hAnsi="Arial" w:cs="Arial"/>
                <w:b/>
                <w:bCs/>
                <w:lang w:eastAsia="en-GB"/>
              </w:rPr>
              <w:t xml:space="preserve"> - </w:t>
            </w:r>
            <w:r w:rsidR="008B7BE9" w:rsidRPr="008B7BE9">
              <w:rPr>
                <w:rFonts w:ascii="Arial" w:hAnsi="Arial" w:cs="Arial"/>
                <w:b/>
                <w:bCs/>
                <w:lang w:eastAsia="en-GB"/>
              </w:rPr>
              <w:t>General methodological advice and analytical support</w:t>
            </w:r>
          </w:p>
        </w:tc>
        <w:tc>
          <w:tcPr>
            <w:tcW w:w="6131" w:type="dxa"/>
            <w:tcBorders>
              <w:top w:val="single" w:sz="4" w:space="0" w:color="auto"/>
              <w:left w:val="single" w:sz="4" w:space="0" w:color="auto"/>
              <w:bottom w:val="single" w:sz="4" w:space="0" w:color="auto"/>
              <w:right w:val="single" w:sz="4" w:space="0" w:color="auto"/>
            </w:tcBorders>
            <w:shd w:val="clear" w:color="auto" w:fill="DDEBF7"/>
          </w:tcPr>
          <w:p w14:paraId="67011466" w14:textId="49C87CE8" w:rsidR="00FE545B" w:rsidRPr="008B7BE9" w:rsidRDefault="00E3460A" w:rsidP="00FE545B">
            <w:pPr>
              <w:spacing w:before="120" w:after="120"/>
              <w:rPr>
                <w:rFonts w:ascii="Arial" w:hAnsi="Arial" w:cs="Arial"/>
                <w:lang w:eastAsia="en-GB"/>
              </w:rPr>
            </w:pPr>
            <w:hyperlink r:id="rId10" w:history="1">
              <w:r w:rsidR="008B7BE9" w:rsidRPr="008B7BE9">
                <w:rPr>
                  <w:rStyle w:val="Hyperlink"/>
                  <w:rFonts w:ascii="Arial" w:hAnsi="Arial" w:cs="Arial"/>
                  <w:lang w:eastAsia="en-GB"/>
                </w:rPr>
                <w:t>Managed Entry Agreements</w:t>
              </w:r>
            </w:hyperlink>
          </w:p>
        </w:tc>
      </w:tr>
      <w:tr w:rsidR="008B7BE9" w14:paraId="232EE2B7" w14:textId="77777777" w:rsidTr="008B7BE9">
        <w:trPr>
          <w:trHeight w:val="706"/>
        </w:trPr>
        <w:tc>
          <w:tcPr>
            <w:tcW w:w="2929" w:type="dxa"/>
            <w:vMerge w:val="restart"/>
            <w:tcBorders>
              <w:top w:val="single" w:sz="4" w:space="0" w:color="auto"/>
              <w:left w:val="single" w:sz="4" w:space="0" w:color="auto"/>
              <w:right w:val="single" w:sz="4" w:space="0" w:color="auto"/>
            </w:tcBorders>
            <w:shd w:val="clear" w:color="auto" w:fill="DDEBF7"/>
            <w:tcMar>
              <w:top w:w="0" w:type="dxa"/>
              <w:left w:w="108" w:type="dxa"/>
              <w:bottom w:w="0" w:type="dxa"/>
              <w:right w:w="108" w:type="dxa"/>
            </w:tcMar>
            <w:vAlign w:val="center"/>
          </w:tcPr>
          <w:p w14:paraId="05C6EDE3" w14:textId="738A8566" w:rsidR="008B7BE9" w:rsidRPr="003A3D75" w:rsidRDefault="008B7BE9" w:rsidP="00FE545B">
            <w:pPr>
              <w:spacing w:before="120" w:after="120"/>
              <w:jc w:val="center"/>
              <w:rPr>
                <w:rFonts w:ascii="Arial" w:hAnsi="Arial" w:cs="Arial"/>
                <w:b/>
                <w:bCs/>
                <w:lang w:eastAsia="en-GB"/>
              </w:rPr>
            </w:pPr>
            <w:r>
              <w:rPr>
                <w:rFonts w:ascii="Arial" w:hAnsi="Arial" w:cs="Arial"/>
                <w:b/>
                <w:bCs/>
                <w:lang w:eastAsia="en-GB"/>
              </w:rPr>
              <w:t xml:space="preserve">J3 - </w:t>
            </w:r>
            <w:r w:rsidRPr="008B7BE9">
              <w:rPr>
                <w:rFonts w:ascii="Arial" w:hAnsi="Arial" w:cs="Arial"/>
                <w:b/>
                <w:bCs/>
                <w:lang w:eastAsia="en-GB"/>
              </w:rPr>
              <w:t>Advanced methodological research to support NICE’s programmes</w:t>
            </w:r>
          </w:p>
        </w:tc>
        <w:tc>
          <w:tcPr>
            <w:tcW w:w="6131" w:type="dxa"/>
            <w:tcBorders>
              <w:top w:val="single" w:sz="4" w:space="0" w:color="auto"/>
              <w:left w:val="single" w:sz="4" w:space="0" w:color="auto"/>
              <w:bottom w:val="single" w:sz="4" w:space="0" w:color="auto"/>
              <w:right w:val="single" w:sz="4" w:space="0" w:color="auto"/>
            </w:tcBorders>
            <w:shd w:val="clear" w:color="auto" w:fill="DDEBF7"/>
          </w:tcPr>
          <w:p w14:paraId="3BA0CEEB" w14:textId="617691F6" w:rsidR="008B7BE9" w:rsidRPr="008B7BE9" w:rsidRDefault="00E3460A" w:rsidP="008B7BE9">
            <w:pPr>
              <w:spacing w:before="120" w:after="120"/>
              <w:rPr>
                <w:rFonts w:ascii="Arial" w:hAnsi="Arial" w:cs="Arial"/>
              </w:rPr>
            </w:pPr>
            <w:hyperlink r:id="rId11" w:history="1">
              <w:r w:rsidR="008B7BE9" w:rsidRPr="008B7BE9">
                <w:rPr>
                  <w:rStyle w:val="Hyperlink"/>
                  <w:rFonts w:ascii="Arial" w:hAnsi="Arial" w:cs="Arial"/>
                </w:rPr>
                <w:t>Technical Support Documents</w:t>
              </w:r>
            </w:hyperlink>
          </w:p>
        </w:tc>
      </w:tr>
      <w:tr w:rsidR="008B7BE9" w14:paraId="464FFBAF" w14:textId="77777777" w:rsidTr="00700B12">
        <w:trPr>
          <w:trHeight w:val="452"/>
        </w:trPr>
        <w:tc>
          <w:tcPr>
            <w:tcW w:w="2929" w:type="dxa"/>
            <w:vMerge/>
            <w:tcBorders>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tcPr>
          <w:p w14:paraId="7E59237C" w14:textId="3DD7FF22" w:rsidR="008B7BE9" w:rsidRPr="003A3D75" w:rsidRDefault="008B7BE9" w:rsidP="00FE545B">
            <w:pPr>
              <w:spacing w:before="120" w:after="120"/>
              <w:jc w:val="center"/>
              <w:rPr>
                <w:rFonts w:ascii="Arial" w:hAnsi="Arial" w:cs="Arial"/>
                <w:b/>
                <w:bCs/>
                <w:lang w:eastAsia="en-GB"/>
              </w:rPr>
            </w:pPr>
          </w:p>
        </w:tc>
        <w:tc>
          <w:tcPr>
            <w:tcW w:w="6131" w:type="dxa"/>
            <w:tcBorders>
              <w:top w:val="single" w:sz="4" w:space="0" w:color="auto"/>
              <w:left w:val="single" w:sz="4" w:space="0" w:color="auto"/>
              <w:bottom w:val="single" w:sz="4" w:space="0" w:color="auto"/>
              <w:right w:val="single" w:sz="4" w:space="0" w:color="auto"/>
            </w:tcBorders>
            <w:shd w:val="clear" w:color="auto" w:fill="DDEBF7"/>
          </w:tcPr>
          <w:p w14:paraId="3CB351A5" w14:textId="2EE3375A" w:rsidR="008B7BE9" w:rsidRDefault="00E3460A" w:rsidP="00FE545B">
            <w:pPr>
              <w:spacing w:before="120" w:after="120"/>
            </w:pPr>
            <w:hyperlink r:id="rId12" w:history="1">
              <w:r w:rsidR="008B7BE9" w:rsidRPr="008B7BE9">
                <w:rPr>
                  <w:rStyle w:val="Hyperlink"/>
                  <w:rFonts w:ascii="Arial" w:hAnsi="Arial" w:cs="Arial"/>
                </w:rPr>
                <w:t>Quality of Life on Cancer</w:t>
              </w:r>
            </w:hyperlink>
          </w:p>
        </w:tc>
      </w:tr>
    </w:tbl>
    <w:p w14:paraId="23D73B1D" w14:textId="77777777" w:rsidR="0004708D" w:rsidRDefault="0004708D" w:rsidP="000C3E4E">
      <w:pPr>
        <w:spacing w:after="0" w:line="240" w:lineRule="auto"/>
        <w:rPr>
          <w:rFonts w:ascii="Arial" w:hAnsi="Arial" w:cs="Arial"/>
          <w:sz w:val="24"/>
          <w:szCs w:val="24"/>
        </w:rPr>
      </w:pPr>
    </w:p>
    <w:p w14:paraId="062BB354" w14:textId="77777777" w:rsidR="00660845" w:rsidRDefault="00660845" w:rsidP="000C3E4E">
      <w:pPr>
        <w:spacing w:after="0" w:line="240" w:lineRule="auto"/>
        <w:rPr>
          <w:rFonts w:ascii="Arial" w:hAnsi="Arial" w:cs="Arial"/>
          <w:sz w:val="24"/>
          <w:szCs w:val="24"/>
        </w:rPr>
        <w:sectPr w:rsidR="00660845" w:rsidSect="000C3E4E">
          <w:pgSz w:w="11907" w:h="16839" w:code="9"/>
          <w:pgMar w:top="1440" w:right="1440" w:bottom="1440" w:left="1440" w:header="708" w:footer="708" w:gutter="0"/>
          <w:cols w:space="708"/>
          <w:docGrid w:linePitch="360"/>
        </w:sectPr>
      </w:pPr>
    </w:p>
    <w:p w14:paraId="1DAD7BAC" w14:textId="77777777" w:rsidR="00660845" w:rsidRPr="00173207" w:rsidRDefault="00660845" w:rsidP="00660845">
      <w:pPr>
        <w:pStyle w:val="Heading1"/>
        <w:numPr>
          <w:ilvl w:val="0"/>
          <w:numId w:val="0"/>
        </w:numPr>
      </w:pPr>
      <w:bookmarkStart w:id="47" w:name="_Toc494357918"/>
      <w:bookmarkStart w:id="48" w:name="_Toc495071902"/>
      <w:r w:rsidRPr="00173207">
        <w:lastRenderedPageBreak/>
        <w:t xml:space="preserve">Appendix </w:t>
      </w:r>
      <w:r>
        <w:t>B</w:t>
      </w:r>
      <w:r w:rsidRPr="00173207">
        <w:t xml:space="preserve"> – </w:t>
      </w:r>
      <w:r>
        <w:t>Quality Assurance of economic models: extract from Macpherson report</w:t>
      </w:r>
      <w:bookmarkEnd w:id="47"/>
      <w:bookmarkEnd w:id="48"/>
    </w:p>
    <w:p w14:paraId="236E3AF2" w14:textId="77777777" w:rsidR="00660845" w:rsidRDefault="00660845" w:rsidP="00660845">
      <w:pPr>
        <w:rPr>
          <w:rFonts w:ascii="Arial" w:hAnsi="Arial"/>
        </w:rPr>
      </w:pPr>
    </w:p>
    <w:p w14:paraId="56D81800" w14:textId="77777777" w:rsidR="00660845" w:rsidRPr="005B7D68" w:rsidRDefault="00660845" w:rsidP="00660845">
      <w:pPr>
        <w:rPr>
          <w:rFonts w:ascii="Arial" w:hAnsi="Arial"/>
          <w:sz w:val="24"/>
        </w:rPr>
      </w:pPr>
      <w:r w:rsidRPr="005B7D68">
        <w:rPr>
          <w:rFonts w:ascii="Arial" w:hAnsi="Arial"/>
          <w:sz w:val="24"/>
        </w:rPr>
        <w:t>Macpherson N (chair) “Review of quality assurance of Government analytical models: final report.” HM Treasury (March 2013).</w:t>
      </w:r>
    </w:p>
    <w:p w14:paraId="3B1D99C8" w14:textId="77777777" w:rsidR="00660845" w:rsidRPr="005B7D68" w:rsidRDefault="00660845" w:rsidP="00660845">
      <w:pPr>
        <w:rPr>
          <w:rFonts w:ascii="Arial" w:hAnsi="Arial"/>
          <w:sz w:val="24"/>
          <w:u w:val="single"/>
        </w:rPr>
      </w:pPr>
      <w:r w:rsidRPr="005B7D68">
        <w:rPr>
          <w:rFonts w:ascii="Arial" w:hAnsi="Arial"/>
          <w:sz w:val="24"/>
          <w:u w:val="single"/>
        </w:rPr>
        <w:t>Extract from table of returns</w:t>
      </w:r>
    </w:p>
    <w:tbl>
      <w:tblPr>
        <w:tblStyle w:val="TableGrid"/>
        <w:tblW w:w="14170" w:type="dxa"/>
        <w:tblLayout w:type="fixed"/>
        <w:tblLook w:val="04A0" w:firstRow="1" w:lastRow="0" w:firstColumn="1" w:lastColumn="0" w:noHBand="0" w:noVBand="1"/>
      </w:tblPr>
      <w:tblGrid>
        <w:gridCol w:w="833"/>
        <w:gridCol w:w="1465"/>
        <w:gridCol w:w="2800"/>
        <w:gridCol w:w="2552"/>
        <w:gridCol w:w="6520"/>
      </w:tblGrid>
      <w:tr w:rsidR="00660845" w14:paraId="010F7DDB" w14:textId="77777777" w:rsidTr="007F4590">
        <w:trPr>
          <w:cantSplit/>
          <w:trHeight w:val="557"/>
        </w:trPr>
        <w:tc>
          <w:tcPr>
            <w:tcW w:w="833" w:type="dxa"/>
            <w:shd w:val="clear" w:color="auto" w:fill="auto"/>
          </w:tcPr>
          <w:p w14:paraId="79A16911" w14:textId="77777777" w:rsidR="00660845" w:rsidRDefault="00660845" w:rsidP="007F4590">
            <w:pPr>
              <w:pStyle w:val="Default"/>
              <w:rPr>
                <w:sz w:val="21"/>
                <w:szCs w:val="21"/>
              </w:rPr>
            </w:pPr>
            <w:proofErr w:type="spellStart"/>
            <w:r>
              <w:rPr>
                <w:b/>
                <w:bCs/>
                <w:sz w:val="21"/>
                <w:szCs w:val="21"/>
              </w:rPr>
              <w:t>Dept</w:t>
            </w:r>
            <w:proofErr w:type="spellEnd"/>
          </w:p>
          <w:p w14:paraId="4048A218" w14:textId="77777777" w:rsidR="00660845" w:rsidRDefault="00660845" w:rsidP="007F4590">
            <w:pPr>
              <w:pStyle w:val="Paragraphnonumbers"/>
            </w:pPr>
          </w:p>
        </w:tc>
        <w:tc>
          <w:tcPr>
            <w:tcW w:w="1465" w:type="dxa"/>
          </w:tcPr>
          <w:p w14:paraId="3D7F425E" w14:textId="77777777" w:rsidR="00660845" w:rsidRDefault="00660845" w:rsidP="007F4590">
            <w:pPr>
              <w:pStyle w:val="Default"/>
              <w:rPr>
                <w:sz w:val="21"/>
                <w:szCs w:val="21"/>
              </w:rPr>
            </w:pPr>
            <w:r>
              <w:rPr>
                <w:b/>
                <w:bCs/>
                <w:sz w:val="21"/>
                <w:szCs w:val="21"/>
              </w:rPr>
              <w:t>Model name and type</w:t>
            </w:r>
          </w:p>
          <w:p w14:paraId="5621ED35" w14:textId="77777777" w:rsidR="00660845" w:rsidRDefault="00660845" w:rsidP="007F4590">
            <w:pPr>
              <w:pStyle w:val="Paragraphnonumbers"/>
            </w:pPr>
          </w:p>
        </w:tc>
        <w:tc>
          <w:tcPr>
            <w:tcW w:w="2800" w:type="dxa"/>
          </w:tcPr>
          <w:p w14:paraId="6E95FB05" w14:textId="77777777" w:rsidR="00660845" w:rsidRDefault="00660845" w:rsidP="007F4590">
            <w:pPr>
              <w:pStyle w:val="Default"/>
              <w:rPr>
                <w:sz w:val="21"/>
                <w:szCs w:val="21"/>
              </w:rPr>
            </w:pPr>
            <w:r>
              <w:rPr>
                <w:b/>
                <w:bCs/>
                <w:sz w:val="21"/>
                <w:szCs w:val="21"/>
              </w:rPr>
              <w:t>Description</w:t>
            </w:r>
          </w:p>
          <w:p w14:paraId="0ACBD6D2" w14:textId="77777777" w:rsidR="00660845" w:rsidRDefault="00660845" w:rsidP="007F4590">
            <w:pPr>
              <w:pStyle w:val="Paragraphnonumbers"/>
            </w:pPr>
          </w:p>
        </w:tc>
        <w:tc>
          <w:tcPr>
            <w:tcW w:w="2552" w:type="dxa"/>
          </w:tcPr>
          <w:p w14:paraId="48FCEE43" w14:textId="77777777" w:rsidR="00660845" w:rsidRDefault="00660845" w:rsidP="007F4590">
            <w:pPr>
              <w:pStyle w:val="Default"/>
              <w:rPr>
                <w:sz w:val="21"/>
                <w:szCs w:val="21"/>
              </w:rPr>
            </w:pPr>
            <w:r>
              <w:rPr>
                <w:b/>
                <w:bCs/>
                <w:sz w:val="21"/>
                <w:szCs w:val="21"/>
              </w:rPr>
              <w:t>Why model is Business Critical</w:t>
            </w:r>
          </w:p>
          <w:p w14:paraId="2A4D4E1E" w14:textId="77777777" w:rsidR="00660845" w:rsidRDefault="00660845" w:rsidP="007F4590">
            <w:pPr>
              <w:pStyle w:val="Paragraphnonumbers"/>
            </w:pPr>
          </w:p>
        </w:tc>
        <w:tc>
          <w:tcPr>
            <w:tcW w:w="6520" w:type="dxa"/>
          </w:tcPr>
          <w:p w14:paraId="72BA9D34" w14:textId="77777777" w:rsidR="00660845" w:rsidRDefault="00660845" w:rsidP="007F4590">
            <w:pPr>
              <w:pStyle w:val="Default"/>
              <w:rPr>
                <w:sz w:val="21"/>
                <w:szCs w:val="21"/>
              </w:rPr>
            </w:pPr>
            <w:r>
              <w:rPr>
                <w:b/>
                <w:bCs/>
                <w:sz w:val="21"/>
                <w:szCs w:val="21"/>
              </w:rPr>
              <w:t>Summary of QA</w:t>
            </w:r>
          </w:p>
          <w:p w14:paraId="7C2DB897" w14:textId="77777777" w:rsidR="00660845" w:rsidRDefault="00660845" w:rsidP="007F4590">
            <w:pPr>
              <w:pStyle w:val="Paragraphnonumbers"/>
            </w:pPr>
          </w:p>
        </w:tc>
      </w:tr>
      <w:tr w:rsidR="00660845" w14:paraId="572934DB" w14:textId="77777777" w:rsidTr="007F4590">
        <w:tc>
          <w:tcPr>
            <w:tcW w:w="833" w:type="dxa"/>
          </w:tcPr>
          <w:p w14:paraId="4A5BFDEB" w14:textId="77777777" w:rsidR="00660845" w:rsidRDefault="00660845" w:rsidP="007F4590">
            <w:pPr>
              <w:pStyle w:val="Default"/>
              <w:rPr>
                <w:sz w:val="21"/>
                <w:szCs w:val="21"/>
              </w:rPr>
            </w:pPr>
            <w:r>
              <w:rPr>
                <w:sz w:val="21"/>
                <w:szCs w:val="21"/>
              </w:rPr>
              <w:t>DH</w:t>
            </w:r>
          </w:p>
          <w:p w14:paraId="46290587" w14:textId="77777777" w:rsidR="00660845" w:rsidRDefault="00660845" w:rsidP="007F4590">
            <w:pPr>
              <w:pStyle w:val="Paragraphnonumbers"/>
            </w:pPr>
          </w:p>
        </w:tc>
        <w:tc>
          <w:tcPr>
            <w:tcW w:w="1465" w:type="dxa"/>
          </w:tcPr>
          <w:p w14:paraId="2EC5D33A" w14:textId="77777777" w:rsidR="00660845" w:rsidRDefault="00660845" w:rsidP="007F4590">
            <w:pPr>
              <w:pStyle w:val="Default"/>
              <w:rPr>
                <w:sz w:val="21"/>
                <w:szCs w:val="21"/>
              </w:rPr>
            </w:pPr>
            <w:r>
              <w:rPr>
                <w:sz w:val="21"/>
                <w:szCs w:val="21"/>
              </w:rPr>
              <w:t>NICE technology appraisal - financial evaluation model.[Policy Simulation]</w:t>
            </w:r>
          </w:p>
          <w:p w14:paraId="764520F9" w14:textId="77777777" w:rsidR="00660845" w:rsidRDefault="00660845" w:rsidP="007F4590">
            <w:pPr>
              <w:pStyle w:val="Paragraphnonumbers"/>
            </w:pPr>
          </w:p>
        </w:tc>
        <w:tc>
          <w:tcPr>
            <w:tcW w:w="2800" w:type="dxa"/>
          </w:tcPr>
          <w:p w14:paraId="550EE68B" w14:textId="77777777" w:rsidR="00660845" w:rsidRDefault="00660845" w:rsidP="007F4590">
            <w:pPr>
              <w:pStyle w:val="Default"/>
            </w:pPr>
            <w:r>
              <w:rPr>
                <w:sz w:val="21"/>
                <w:szCs w:val="21"/>
              </w:rPr>
              <w:t>The model supports assessment of the clinical and cost-effectiveness of medicines and other health technologies. A positive assessment by NICE results (by default) in a statutory requirement on the NHS to fund the intervention in question.</w:t>
            </w:r>
          </w:p>
        </w:tc>
        <w:tc>
          <w:tcPr>
            <w:tcW w:w="2552" w:type="dxa"/>
          </w:tcPr>
          <w:p w14:paraId="37AF4687" w14:textId="77777777" w:rsidR="00660845" w:rsidRDefault="00660845" w:rsidP="007F4590">
            <w:pPr>
              <w:pStyle w:val="Default"/>
              <w:rPr>
                <w:sz w:val="21"/>
                <w:szCs w:val="21"/>
              </w:rPr>
            </w:pPr>
            <w:r>
              <w:rPr>
                <w:sz w:val="21"/>
                <w:szCs w:val="21"/>
              </w:rPr>
              <w:t>Drives key funding decisions and very high funding profile.</w:t>
            </w:r>
          </w:p>
          <w:p w14:paraId="5A316F53" w14:textId="77777777" w:rsidR="00660845" w:rsidRDefault="00660845" w:rsidP="007F4590">
            <w:pPr>
              <w:pStyle w:val="Paragraphnonumbers"/>
            </w:pPr>
          </w:p>
        </w:tc>
        <w:tc>
          <w:tcPr>
            <w:tcW w:w="6520" w:type="dxa"/>
          </w:tcPr>
          <w:p w14:paraId="3588AB87" w14:textId="77777777" w:rsidR="00660845" w:rsidRDefault="00660845" w:rsidP="007F4590">
            <w:pPr>
              <w:pStyle w:val="Default"/>
            </w:pPr>
            <w:r>
              <w:rPr>
                <w:sz w:val="21"/>
                <w:szCs w:val="21"/>
              </w:rPr>
              <w:t>Methodological approach maintained by NICE: subject to periodic formal review including stakeholder engagement and full public consultation. Great majority of modelling work / model-busting carried out by independent academic or commercial units under contract to NIHR and applying relevant research governance and QA arrangements. NICE also commissions some modelling and methodological support direct, again from independent and reputable academic units. Public consultation stage is built into NICE appraisals, and this includes visibility of the underpinning evidence review / modelling work.</w:t>
            </w:r>
          </w:p>
        </w:tc>
      </w:tr>
    </w:tbl>
    <w:p w14:paraId="62DD9517" w14:textId="77777777" w:rsidR="00660845" w:rsidRDefault="00660845" w:rsidP="00660845">
      <w:pPr>
        <w:pStyle w:val="Paragraphnonumbers"/>
      </w:pPr>
    </w:p>
    <w:p w14:paraId="69AD83E5" w14:textId="77777777" w:rsidR="00660845" w:rsidRPr="005B7D68" w:rsidRDefault="00660845" w:rsidP="00660845">
      <w:pPr>
        <w:pStyle w:val="Paragraphnonumbers"/>
        <w:rPr>
          <w:b/>
        </w:rPr>
      </w:pPr>
      <w:r w:rsidRPr="005B7D68">
        <w:rPr>
          <w:b/>
        </w:rPr>
        <w:t>Recommendations for government departments and their ALBs</w:t>
      </w:r>
    </w:p>
    <w:p w14:paraId="40A9E1A7" w14:textId="77777777" w:rsidR="00660845" w:rsidRDefault="00660845" w:rsidP="00660845">
      <w:pPr>
        <w:pStyle w:val="Paragraphnonumbers"/>
      </w:pPr>
      <w:r>
        <w:t>Recommendation 1: All business critical models in government should have appropriate quality assurance of their inputs, methodology and outputs in the context of the risks their use represents. If unavoidable time constraints prevent this happening then this should be explicitly acknowledged and reported.</w:t>
      </w:r>
    </w:p>
    <w:p w14:paraId="50428800" w14:textId="77777777" w:rsidR="00660845" w:rsidRDefault="00660845" w:rsidP="00660845">
      <w:pPr>
        <w:pStyle w:val="Paragraphnonumbers"/>
      </w:pPr>
      <w:r>
        <w:lastRenderedPageBreak/>
        <w:t>Recommendation 2: All business critical models in government should be managed within a framework that ensures appropriately specialist staff are responsible for developing and using the models as well as quality assurance.</w:t>
      </w:r>
    </w:p>
    <w:p w14:paraId="23685B04" w14:textId="77777777" w:rsidR="00660845" w:rsidRDefault="00660845" w:rsidP="00660845">
      <w:pPr>
        <w:pStyle w:val="Paragraphnonumbers"/>
      </w:pPr>
      <w:r>
        <w:t>Recommendation 3: There should be a single Senior Responsible Owner for each model (“Model SRO”) through its lifecycle, and clarity from the outset on how QA is to be managed. Key submissions using results from the model should summarise the QA that has been undertaken, including the extent of expert scrutiny and challenge. They should also confirm that the Model SRO is content that the QA process is compliant and appropriate, model risks, limitations and major assumptions are understood by users of the model, and the use of the model outputs are appropriate.</w:t>
      </w:r>
    </w:p>
    <w:p w14:paraId="75787B52" w14:textId="77777777" w:rsidR="00660845" w:rsidRDefault="00660845" w:rsidP="00660845">
      <w:pPr>
        <w:pStyle w:val="Paragraphnonumbers"/>
      </w:pPr>
      <w:r>
        <w:t>Recommendation 4: The Accounting Officer’s governance statement within the annual report should include confirmation that an appropriate QA framework is in place and is used for all business critical models. As part of this process, and to provide effective risk management, the Accounting Officer may wish to confirm that there is an up-to-date list of business critical models and that this is publicly available. This recommendation applies to Accounting Officers for Arm’s Length Bodies, as well as to departments.</w:t>
      </w:r>
    </w:p>
    <w:p w14:paraId="2A1FF4F2" w14:textId="77777777" w:rsidR="00660845" w:rsidRPr="00181A4A" w:rsidRDefault="00660845" w:rsidP="00660845">
      <w:pPr>
        <w:pStyle w:val="Paragraphnonumbers"/>
      </w:pPr>
      <w:r>
        <w:t>Recommendation 5: All departments and their Arm’s Length Bodies should have in place, by the end of June 2013, a plan for how they will create the right environment for QA, including how they will address the issues of culture, capacity and capability, and control. These plans will be expected to include consideration of the aspects identified in Box 4.A below.</w:t>
      </w:r>
    </w:p>
    <w:p w14:paraId="2704C101" w14:textId="77777777" w:rsidR="00660845" w:rsidRDefault="00660845" w:rsidP="00660845">
      <w:pPr>
        <w:pStyle w:val="Paragraph"/>
        <w:spacing w:line="240" w:lineRule="auto"/>
        <w:rPr>
          <w:sz w:val="22"/>
        </w:rPr>
      </w:pPr>
    </w:p>
    <w:p w14:paraId="7C6D1C13" w14:textId="77777777" w:rsidR="00660845" w:rsidRPr="00173207" w:rsidRDefault="00660845" w:rsidP="00660845">
      <w:pPr>
        <w:pStyle w:val="Paragraph"/>
        <w:spacing w:line="240" w:lineRule="auto"/>
        <w:rPr>
          <w:sz w:val="22"/>
        </w:rPr>
      </w:pPr>
    </w:p>
    <w:p w14:paraId="687E25EB" w14:textId="277D1F6F" w:rsidR="00660845" w:rsidRDefault="00660845" w:rsidP="000C3E4E">
      <w:pPr>
        <w:spacing w:after="0" w:line="240" w:lineRule="auto"/>
        <w:rPr>
          <w:rFonts w:ascii="Arial" w:hAnsi="Arial" w:cs="Arial"/>
          <w:sz w:val="24"/>
          <w:szCs w:val="24"/>
        </w:rPr>
      </w:pPr>
    </w:p>
    <w:bookmarkEnd w:id="45"/>
    <w:sectPr w:rsidR="00660845" w:rsidSect="00395A6F">
      <w:pgSz w:w="16839" w:h="11907"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42D14" w14:textId="77777777" w:rsidR="00A029DC" w:rsidRDefault="00A029DC">
      <w:r>
        <w:separator/>
      </w:r>
    </w:p>
  </w:endnote>
  <w:endnote w:type="continuationSeparator" w:id="0">
    <w:p w14:paraId="3476E44E" w14:textId="77777777" w:rsidR="00A029DC" w:rsidRDefault="00A02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658105944"/>
      <w:docPartObj>
        <w:docPartGallery w:val="Page Numbers (Bottom of Page)"/>
        <w:docPartUnique/>
      </w:docPartObj>
    </w:sdtPr>
    <w:sdtEndPr/>
    <w:sdtContent>
      <w:sdt>
        <w:sdtPr>
          <w:rPr>
            <w:rFonts w:ascii="Arial" w:hAnsi="Arial" w:cs="Arial"/>
            <w:sz w:val="20"/>
            <w:szCs w:val="20"/>
          </w:rPr>
          <w:id w:val="-1905518535"/>
          <w:docPartObj>
            <w:docPartGallery w:val="Page Numbers (Top of Page)"/>
            <w:docPartUnique/>
          </w:docPartObj>
        </w:sdtPr>
        <w:sdtEndPr/>
        <w:sdtContent>
          <w:p w14:paraId="7E7306E4" w14:textId="77777777" w:rsidR="00A029DC" w:rsidRPr="00B622DD" w:rsidRDefault="00A029DC"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bCs/>
                <w:sz w:val="20"/>
                <w:szCs w:val="20"/>
              </w:rPr>
              <w:fldChar w:fldCharType="begin"/>
            </w:r>
            <w:r w:rsidRPr="00B622DD">
              <w:rPr>
                <w:rFonts w:ascii="Arial" w:hAnsi="Arial" w:cs="Arial"/>
                <w:bCs/>
                <w:sz w:val="20"/>
                <w:szCs w:val="20"/>
              </w:rPr>
              <w:instrText xml:space="preserve"> PAGE </w:instrText>
            </w:r>
            <w:r w:rsidRPr="00B622DD">
              <w:rPr>
                <w:rFonts w:ascii="Arial" w:hAnsi="Arial" w:cs="Arial"/>
                <w:bCs/>
                <w:sz w:val="20"/>
                <w:szCs w:val="20"/>
              </w:rPr>
              <w:fldChar w:fldCharType="separate"/>
            </w:r>
            <w:r w:rsidR="00E3460A">
              <w:rPr>
                <w:rFonts w:ascii="Arial" w:hAnsi="Arial" w:cs="Arial"/>
                <w:bCs/>
                <w:noProof/>
                <w:sz w:val="20"/>
                <w:szCs w:val="20"/>
              </w:rPr>
              <w:t>11</w:t>
            </w:r>
            <w:r w:rsidRPr="00B622DD">
              <w:rPr>
                <w:rFonts w:ascii="Arial" w:hAnsi="Arial" w:cs="Arial"/>
                <w:bCs/>
                <w:sz w:val="20"/>
                <w:szCs w:val="20"/>
              </w:rPr>
              <w:fldChar w:fldCharType="end"/>
            </w:r>
            <w:r w:rsidRPr="00B622DD">
              <w:rPr>
                <w:rFonts w:ascii="Arial" w:hAnsi="Arial" w:cs="Arial"/>
                <w:sz w:val="20"/>
                <w:szCs w:val="20"/>
              </w:rPr>
              <w:t xml:space="preserve"> of </w:t>
            </w:r>
            <w:r w:rsidRPr="00B622DD">
              <w:rPr>
                <w:rFonts w:ascii="Arial" w:hAnsi="Arial" w:cs="Arial"/>
                <w:bCs/>
                <w:sz w:val="20"/>
                <w:szCs w:val="20"/>
              </w:rPr>
              <w:fldChar w:fldCharType="begin"/>
            </w:r>
            <w:r w:rsidRPr="00B622DD">
              <w:rPr>
                <w:rFonts w:ascii="Arial" w:hAnsi="Arial" w:cs="Arial"/>
                <w:bCs/>
                <w:sz w:val="20"/>
                <w:szCs w:val="20"/>
              </w:rPr>
              <w:instrText xml:space="preserve"> NUMPAGES  </w:instrText>
            </w:r>
            <w:r w:rsidRPr="00B622DD">
              <w:rPr>
                <w:rFonts w:ascii="Arial" w:hAnsi="Arial" w:cs="Arial"/>
                <w:bCs/>
                <w:sz w:val="20"/>
                <w:szCs w:val="20"/>
              </w:rPr>
              <w:fldChar w:fldCharType="separate"/>
            </w:r>
            <w:r w:rsidR="00E3460A">
              <w:rPr>
                <w:rFonts w:ascii="Arial" w:hAnsi="Arial" w:cs="Arial"/>
                <w:bCs/>
                <w:noProof/>
                <w:sz w:val="20"/>
                <w:szCs w:val="20"/>
              </w:rPr>
              <w:t>11</w:t>
            </w:r>
            <w:r w:rsidRPr="00B622DD">
              <w:rPr>
                <w:rFonts w:ascii="Arial" w:hAnsi="Arial" w:cs="Arial"/>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0B789" w14:textId="77777777" w:rsidR="00A029DC" w:rsidRDefault="00A029DC">
      <w:r>
        <w:separator/>
      </w:r>
    </w:p>
  </w:footnote>
  <w:footnote w:type="continuationSeparator" w:id="0">
    <w:p w14:paraId="0D679CCC" w14:textId="77777777" w:rsidR="00A029DC" w:rsidRDefault="00A029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38548" w14:textId="59926B3F" w:rsidR="00A029DC" w:rsidRPr="00101637" w:rsidRDefault="00A029DC" w:rsidP="00101637">
    <w:pPr>
      <w:spacing w:after="0"/>
      <w:jc w:val="center"/>
      <w:rPr>
        <w:rFonts w:ascii="Arial" w:hAnsi="Arial" w:cs="Arial"/>
      </w:rPr>
    </w:pPr>
    <w:r>
      <w:rPr>
        <w:rFonts w:ascii="Arial" w:hAnsi="Arial" w:cs="Arial"/>
      </w:rPr>
      <w:t>External Assessment Centres</w:t>
    </w:r>
  </w:p>
  <w:p w14:paraId="32ACE81C" w14:textId="77777777" w:rsidR="00A029DC" w:rsidRPr="00101637" w:rsidRDefault="00A029DC" w:rsidP="00101637">
    <w:pPr>
      <w:jc w:val="center"/>
      <w:rPr>
        <w:rFonts w:ascii="Arial" w:hAnsi="Arial" w:cs="Arial"/>
      </w:rPr>
    </w:pPr>
    <w:r w:rsidRPr="00101637">
      <w:rPr>
        <w:rFonts w:ascii="Arial" w:hAnsi="Arial" w:cs="Arial"/>
      </w:rPr>
      <w:t>Service Specification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24F08"/>
    <w:multiLevelType w:val="hybridMultilevel"/>
    <w:tmpl w:val="D76AA26A"/>
    <w:lvl w:ilvl="0" w:tplc="27228DCE">
      <w:start w:val="1"/>
      <w:numFmt w:val="bullet"/>
      <w:pStyle w:val="ITTBullet2"/>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81506"/>
    <w:multiLevelType w:val="hybridMultilevel"/>
    <w:tmpl w:val="011E44BC"/>
    <w:lvl w:ilvl="0" w:tplc="36ACCAD0">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2"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3" w15:restartNumberingAfterBreak="0">
    <w:nsid w:val="0B600F2A"/>
    <w:multiLevelType w:val="hybridMultilevel"/>
    <w:tmpl w:val="03288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A14C74"/>
    <w:multiLevelType w:val="hybridMultilevel"/>
    <w:tmpl w:val="686A4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43F5C"/>
    <w:multiLevelType w:val="multilevel"/>
    <w:tmpl w:val="EC0ADF0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DA334D1"/>
    <w:multiLevelType w:val="hybridMultilevel"/>
    <w:tmpl w:val="DDB2B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707D70"/>
    <w:multiLevelType w:val="hybridMultilevel"/>
    <w:tmpl w:val="16E49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36F8C"/>
    <w:multiLevelType w:val="multilevel"/>
    <w:tmpl w:val="3F04FA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D64D28"/>
    <w:multiLevelType w:val="hybridMultilevel"/>
    <w:tmpl w:val="9326B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DC4A7A"/>
    <w:multiLevelType w:val="hybridMultilevel"/>
    <w:tmpl w:val="E1FC3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3B0020D3"/>
    <w:multiLevelType w:val="multilevel"/>
    <w:tmpl w:val="A418DD4A"/>
    <w:lvl w:ilvl="0">
      <w:start w:val="1"/>
      <w:numFmt w:val="decimal"/>
      <w:pStyle w:val="ITTHeading1"/>
      <w:lvlText w:val="%1."/>
      <w:lvlJc w:val="left"/>
      <w:pPr>
        <w:ind w:left="360" w:hanging="360"/>
      </w:pPr>
    </w:lvl>
    <w:lvl w:ilvl="1">
      <w:start w:val="1"/>
      <w:numFmt w:val="decimal"/>
      <w:pStyle w:val="ITTHeading2"/>
      <w:lvlText w:val="%1.%2."/>
      <w:lvlJc w:val="left"/>
      <w:pPr>
        <w:ind w:left="792" w:hanging="432"/>
      </w:pPr>
    </w:lvl>
    <w:lvl w:ilvl="2">
      <w:start w:val="1"/>
      <w:numFmt w:val="decimal"/>
      <w:pStyle w:val="ITTHeading3"/>
      <w:lvlText w:val="%1.%2.%3."/>
      <w:lvlJc w:val="left"/>
      <w:pPr>
        <w:ind w:left="1224" w:hanging="504"/>
      </w:pPr>
    </w:lvl>
    <w:lvl w:ilvl="3">
      <w:start w:val="1"/>
      <w:numFmt w:val="decimal"/>
      <w:pStyle w:val="ITTBody3"/>
      <w:lvlText w:val="%1.%2.%3.%4."/>
      <w:lvlJc w:val="left"/>
      <w:pPr>
        <w:ind w:left="1728" w:hanging="648"/>
      </w:pPr>
    </w:lvl>
    <w:lvl w:ilvl="4">
      <w:start w:val="1"/>
      <w:numFmt w:val="decimal"/>
      <w:pStyle w:val="ITTBody4"/>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14" w15:restartNumberingAfterBreak="0">
    <w:nsid w:val="4A26504B"/>
    <w:multiLevelType w:val="hybridMultilevel"/>
    <w:tmpl w:val="26920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7C41F5"/>
    <w:multiLevelType w:val="hybridMultilevel"/>
    <w:tmpl w:val="CA1AD4EC"/>
    <w:lvl w:ilvl="0" w:tplc="53DA2A8C">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6"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66127D4D"/>
    <w:multiLevelType w:val="multilevel"/>
    <w:tmpl w:val="A046363C"/>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rPr>
    </w:lvl>
    <w:lvl w:ilvl="2">
      <w:start w:val="1"/>
      <w:numFmt w:val="decimal"/>
      <w:lvlText w:val="%1.%2.%3."/>
      <w:lvlJc w:val="left"/>
      <w:pPr>
        <w:ind w:left="1305" w:hanging="1021"/>
      </w:pPr>
      <w:rPr>
        <w:rFonts w:hint="default"/>
        <w:vertAlign w:val="baseline"/>
      </w:rPr>
    </w:lvl>
    <w:lvl w:ilvl="3">
      <w:start w:val="1"/>
      <w:numFmt w:val="none"/>
      <w:pStyle w:val="ITTHeading4"/>
      <w:lvlText w:val="2.1.3"/>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8" w15:restartNumberingAfterBreak="0">
    <w:nsid w:val="79CF4B3B"/>
    <w:multiLevelType w:val="hybridMultilevel"/>
    <w:tmpl w:val="CC78D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C093FD8"/>
    <w:multiLevelType w:val="hybridMultilevel"/>
    <w:tmpl w:val="E0E8D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1"/>
  </w:num>
  <w:num w:numId="4">
    <w:abstractNumId w:val="16"/>
  </w:num>
  <w:num w:numId="5">
    <w:abstractNumId w:val="2"/>
  </w:num>
  <w:num w:numId="6">
    <w:abstractNumId w:val="5"/>
  </w:num>
  <w:num w:numId="7">
    <w:abstractNumId w:val="3"/>
  </w:num>
  <w:num w:numId="8">
    <w:abstractNumId w:val="4"/>
  </w:num>
  <w:num w:numId="9">
    <w:abstractNumId w:val="10"/>
  </w:num>
  <w:num w:numId="10">
    <w:abstractNumId w:val="7"/>
  </w:num>
  <w:num w:numId="11">
    <w:abstractNumId w:val="19"/>
  </w:num>
  <w:num w:numId="12">
    <w:abstractNumId w:val="9"/>
  </w:num>
  <w:num w:numId="13">
    <w:abstractNumId w:val="18"/>
  </w:num>
  <w:num w:numId="14">
    <w:abstractNumId w:val="15"/>
  </w:num>
  <w:num w:numId="15">
    <w:abstractNumId w:val="6"/>
  </w:num>
  <w:num w:numId="16">
    <w:abstractNumId w:val="0"/>
  </w:num>
  <w:num w:numId="17">
    <w:abstractNumId w:val="14"/>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2"/>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70F"/>
    <w:rsid w:val="00000A64"/>
    <w:rsid w:val="0000161E"/>
    <w:rsid w:val="00001B2B"/>
    <w:rsid w:val="00001DD8"/>
    <w:rsid w:val="00005F3F"/>
    <w:rsid w:val="000068C2"/>
    <w:rsid w:val="000077D8"/>
    <w:rsid w:val="000111E8"/>
    <w:rsid w:val="00012046"/>
    <w:rsid w:val="00012149"/>
    <w:rsid w:val="00013DB5"/>
    <w:rsid w:val="00013EC4"/>
    <w:rsid w:val="00014242"/>
    <w:rsid w:val="000161E6"/>
    <w:rsid w:val="00017D81"/>
    <w:rsid w:val="000203E8"/>
    <w:rsid w:val="00020550"/>
    <w:rsid w:val="00020578"/>
    <w:rsid w:val="00021806"/>
    <w:rsid w:val="00021C81"/>
    <w:rsid w:val="00022FBB"/>
    <w:rsid w:val="00023BE7"/>
    <w:rsid w:val="00024149"/>
    <w:rsid w:val="00024349"/>
    <w:rsid w:val="000261AC"/>
    <w:rsid w:val="00026BF2"/>
    <w:rsid w:val="00027AA5"/>
    <w:rsid w:val="000302D3"/>
    <w:rsid w:val="0003068E"/>
    <w:rsid w:val="00030930"/>
    <w:rsid w:val="00031654"/>
    <w:rsid w:val="00031A87"/>
    <w:rsid w:val="000323CF"/>
    <w:rsid w:val="000329A8"/>
    <w:rsid w:val="00032F39"/>
    <w:rsid w:val="00033A96"/>
    <w:rsid w:val="00034764"/>
    <w:rsid w:val="00037F13"/>
    <w:rsid w:val="0004001B"/>
    <w:rsid w:val="000407E4"/>
    <w:rsid w:val="000408F5"/>
    <w:rsid w:val="00041FAC"/>
    <w:rsid w:val="0004252B"/>
    <w:rsid w:val="00042C02"/>
    <w:rsid w:val="00044371"/>
    <w:rsid w:val="00044AD1"/>
    <w:rsid w:val="00045026"/>
    <w:rsid w:val="00045187"/>
    <w:rsid w:val="0004708D"/>
    <w:rsid w:val="000473F9"/>
    <w:rsid w:val="0004760E"/>
    <w:rsid w:val="000477CE"/>
    <w:rsid w:val="00047AAF"/>
    <w:rsid w:val="00047C0A"/>
    <w:rsid w:val="000506E7"/>
    <w:rsid w:val="00050847"/>
    <w:rsid w:val="00051111"/>
    <w:rsid w:val="000519D4"/>
    <w:rsid w:val="00051FC4"/>
    <w:rsid w:val="000560E8"/>
    <w:rsid w:val="00057357"/>
    <w:rsid w:val="000602F3"/>
    <w:rsid w:val="00060732"/>
    <w:rsid w:val="0006365E"/>
    <w:rsid w:val="00064203"/>
    <w:rsid w:val="00066A1E"/>
    <w:rsid w:val="00067230"/>
    <w:rsid w:val="00067807"/>
    <w:rsid w:val="00070955"/>
    <w:rsid w:val="00070E40"/>
    <w:rsid w:val="00071634"/>
    <w:rsid w:val="00072417"/>
    <w:rsid w:val="00072612"/>
    <w:rsid w:val="00072693"/>
    <w:rsid w:val="000726BB"/>
    <w:rsid w:val="00073589"/>
    <w:rsid w:val="00075127"/>
    <w:rsid w:val="00075CA5"/>
    <w:rsid w:val="000769C4"/>
    <w:rsid w:val="00081590"/>
    <w:rsid w:val="000828E0"/>
    <w:rsid w:val="0008378D"/>
    <w:rsid w:val="00084731"/>
    <w:rsid w:val="0008515D"/>
    <w:rsid w:val="00085C20"/>
    <w:rsid w:val="00086B52"/>
    <w:rsid w:val="000871F7"/>
    <w:rsid w:val="00087318"/>
    <w:rsid w:val="000906F2"/>
    <w:rsid w:val="00090E7B"/>
    <w:rsid w:val="00090F9C"/>
    <w:rsid w:val="00091BF4"/>
    <w:rsid w:val="00092338"/>
    <w:rsid w:val="00092F2B"/>
    <w:rsid w:val="00093975"/>
    <w:rsid w:val="00093B46"/>
    <w:rsid w:val="00093C14"/>
    <w:rsid w:val="000952CB"/>
    <w:rsid w:val="000955D3"/>
    <w:rsid w:val="00096A8F"/>
    <w:rsid w:val="00096E0A"/>
    <w:rsid w:val="000975F1"/>
    <w:rsid w:val="00097B9E"/>
    <w:rsid w:val="000A05A7"/>
    <w:rsid w:val="000A11B3"/>
    <w:rsid w:val="000A12C6"/>
    <w:rsid w:val="000A135E"/>
    <w:rsid w:val="000A14C2"/>
    <w:rsid w:val="000A3110"/>
    <w:rsid w:val="000A3911"/>
    <w:rsid w:val="000A502B"/>
    <w:rsid w:val="000A6507"/>
    <w:rsid w:val="000B01E8"/>
    <w:rsid w:val="000B06DD"/>
    <w:rsid w:val="000B20BE"/>
    <w:rsid w:val="000B2C58"/>
    <w:rsid w:val="000B2D81"/>
    <w:rsid w:val="000B408B"/>
    <w:rsid w:val="000B420E"/>
    <w:rsid w:val="000B67B8"/>
    <w:rsid w:val="000B6FB5"/>
    <w:rsid w:val="000B7301"/>
    <w:rsid w:val="000C08A0"/>
    <w:rsid w:val="000C1013"/>
    <w:rsid w:val="000C16F9"/>
    <w:rsid w:val="000C2F94"/>
    <w:rsid w:val="000C3044"/>
    <w:rsid w:val="000C3325"/>
    <w:rsid w:val="000C3571"/>
    <w:rsid w:val="000C374A"/>
    <w:rsid w:val="000C3E4E"/>
    <w:rsid w:val="000C49BB"/>
    <w:rsid w:val="000C66C9"/>
    <w:rsid w:val="000C7011"/>
    <w:rsid w:val="000C703E"/>
    <w:rsid w:val="000D09D1"/>
    <w:rsid w:val="000D1D85"/>
    <w:rsid w:val="000D36C9"/>
    <w:rsid w:val="000D380F"/>
    <w:rsid w:val="000D4D44"/>
    <w:rsid w:val="000D5385"/>
    <w:rsid w:val="000D7558"/>
    <w:rsid w:val="000E071A"/>
    <w:rsid w:val="000E3194"/>
    <w:rsid w:val="000E45E8"/>
    <w:rsid w:val="000E4A72"/>
    <w:rsid w:val="000E551B"/>
    <w:rsid w:val="000E55E7"/>
    <w:rsid w:val="000E5F05"/>
    <w:rsid w:val="000E5F0F"/>
    <w:rsid w:val="000E6E63"/>
    <w:rsid w:val="000E7516"/>
    <w:rsid w:val="000E7708"/>
    <w:rsid w:val="000E7DB5"/>
    <w:rsid w:val="000E7E00"/>
    <w:rsid w:val="000E7E6A"/>
    <w:rsid w:val="000E7E7A"/>
    <w:rsid w:val="000F1D26"/>
    <w:rsid w:val="000F2D8E"/>
    <w:rsid w:val="000F5867"/>
    <w:rsid w:val="000F72BF"/>
    <w:rsid w:val="001001EB"/>
    <w:rsid w:val="00101637"/>
    <w:rsid w:val="00101C3B"/>
    <w:rsid w:val="00101EE0"/>
    <w:rsid w:val="001029AC"/>
    <w:rsid w:val="0010308D"/>
    <w:rsid w:val="00103B23"/>
    <w:rsid w:val="00104FFF"/>
    <w:rsid w:val="00105924"/>
    <w:rsid w:val="00105CD0"/>
    <w:rsid w:val="00106BE3"/>
    <w:rsid w:val="0010736F"/>
    <w:rsid w:val="00107CDD"/>
    <w:rsid w:val="00110923"/>
    <w:rsid w:val="00111312"/>
    <w:rsid w:val="001115DB"/>
    <w:rsid w:val="00112288"/>
    <w:rsid w:val="00113F6B"/>
    <w:rsid w:val="00114244"/>
    <w:rsid w:val="00114FA7"/>
    <w:rsid w:val="001151C1"/>
    <w:rsid w:val="00115502"/>
    <w:rsid w:val="00115EF5"/>
    <w:rsid w:val="00115FF4"/>
    <w:rsid w:val="00117B92"/>
    <w:rsid w:val="001203BB"/>
    <w:rsid w:val="00120939"/>
    <w:rsid w:val="001223D2"/>
    <w:rsid w:val="0012254D"/>
    <w:rsid w:val="00122E45"/>
    <w:rsid w:val="00123902"/>
    <w:rsid w:val="001243A9"/>
    <w:rsid w:val="00126701"/>
    <w:rsid w:val="00126C1E"/>
    <w:rsid w:val="00127E4A"/>
    <w:rsid w:val="001301C7"/>
    <w:rsid w:val="001311BC"/>
    <w:rsid w:val="00131D22"/>
    <w:rsid w:val="0013261D"/>
    <w:rsid w:val="0013267E"/>
    <w:rsid w:val="00132F23"/>
    <w:rsid w:val="001338BE"/>
    <w:rsid w:val="00133DEC"/>
    <w:rsid w:val="00133EAD"/>
    <w:rsid w:val="001360DB"/>
    <w:rsid w:val="001407FD"/>
    <w:rsid w:val="00140F3E"/>
    <w:rsid w:val="0014113A"/>
    <w:rsid w:val="001422C0"/>
    <w:rsid w:val="001423DA"/>
    <w:rsid w:val="001423F3"/>
    <w:rsid w:val="00144280"/>
    <w:rsid w:val="001449E0"/>
    <w:rsid w:val="00144B36"/>
    <w:rsid w:val="0014640A"/>
    <w:rsid w:val="00146629"/>
    <w:rsid w:val="0015176B"/>
    <w:rsid w:val="00152FB2"/>
    <w:rsid w:val="001540DB"/>
    <w:rsid w:val="00155283"/>
    <w:rsid w:val="00155536"/>
    <w:rsid w:val="001555AF"/>
    <w:rsid w:val="00157E2C"/>
    <w:rsid w:val="00160379"/>
    <w:rsid w:val="001604B6"/>
    <w:rsid w:val="0016060B"/>
    <w:rsid w:val="00160826"/>
    <w:rsid w:val="001625F9"/>
    <w:rsid w:val="001627EC"/>
    <w:rsid w:val="00163465"/>
    <w:rsid w:val="00163F93"/>
    <w:rsid w:val="00163FC8"/>
    <w:rsid w:val="00164B53"/>
    <w:rsid w:val="00165EA5"/>
    <w:rsid w:val="00165F74"/>
    <w:rsid w:val="00167947"/>
    <w:rsid w:val="00167B11"/>
    <w:rsid w:val="001701DF"/>
    <w:rsid w:val="00170991"/>
    <w:rsid w:val="001716C6"/>
    <w:rsid w:val="00172491"/>
    <w:rsid w:val="00172C56"/>
    <w:rsid w:val="00173207"/>
    <w:rsid w:val="0017551D"/>
    <w:rsid w:val="00175A74"/>
    <w:rsid w:val="00176F15"/>
    <w:rsid w:val="001806DE"/>
    <w:rsid w:val="001824EE"/>
    <w:rsid w:val="00184C42"/>
    <w:rsid w:val="0018648C"/>
    <w:rsid w:val="001869CA"/>
    <w:rsid w:val="001908F4"/>
    <w:rsid w:val="0019123E"/>
    <w:rsid w:val="001944F7"/>
    <w:rsid w:val="001953C3"/>
    <w:rsid w:val="001959F2"/>
    <w:rsid w:val="001A160F"/>
    <w:rsid w:val="001A1A96"/>
    <w:rsid w:val="001A1BF0"/>
    <w:rsid w:val="001A1E02"/>
    <w:rsid w:val="001A2528"/>
    <w:rsid w:val="001A2839"/>
    <w:rsid w:val="001A327F"/>
    <w:rsid w:val="001A32BC"/>
    <w:rsid w:val="001A4020"/>
    <w:rsid w:val="001A4059"/>
    <w:rsid w:val="001A4350"/>
    <w:rsid w:val="001A5167"/>
    <w:rsid w:val="001A597F"/>
    <w:rsid w:val="001A6C13"/>
    <w:rsid w:val="001B1568"/>
    <w:rsid w:val="001B1BE2"/>
    <w:rsid w:val="001B284D"/>
    <w:rsid w:val="001B33F0"/>
    <w:rsid w:val="001B3BFB"/>
    <w:rsid w:val="001B6595"/>
    <w:rsid w:val="001B6834"/>
    <w:rsid w:val="001B7B20"/>
    <w:rsid w:val="001C2EE7"/>
    <w:rsid w:val="001C33C5"/>
    <w:rsid w:val="001C3746"/>
    <w:rsid w:val="001C4024"/>
    <w:rsid w:val="001C4143"/>
    <w:rsid w:val="001C4E66"/>
    <w:rsid w:val="001C7E89"/>
    <w:rsid w:val="001D04FC"/>
    <w:rsid w:val="001D05AB"/>
    <w:rsid w:val="001D0DD2"/>
    <w:rsid w:val="001D3EFB"/>
    <w:rsid w:val="001D50CE"/>
    <w:rsid w:val="001D7339"/>
    <w:rsid w:val="001D7E1A"/>
    <w:rsid w:val="001E0450"/>
    <w:rsid w:val="001E2D83"/>
    <w:rsid w:val="001E3BD8"/>
    <w:rsid w:val="001E6C0A"/>
    <w:rsid w:val="001E7C3A"/>
    <w:rsid w:val="001F0584"/>
    <w:rsid w:val="001F05AE"/>
    <w:rsid w:val="001F0E00"/>
    <w:rsid w:val="001F1E96"/>
    <w:rsid w:val="001F2A48"/>
    <w:rsid w:val="001F38E5"/>
    <w:rsid w:val="001F3CB9"/>
    <w:rsid w:val="001F4527"/>
    <w:rsid w:val="001F45BD"/>
    <w:rsid w:val="00201256"/>
    <w:rsid w:val="00202C7A"/>
    <w:rsid w:val="00202E0E"/>
    <w:rsid w:val="002056DC"/>
    <w:rsid w:val="002057C2"/>
    <w:rsid w:val="00207446"/>
    <w:rsid w:val="00207B7E"/>
    <w:rsid w:val="00212053"/>
    <w:rsid w:val="002136AE"/>
    <w:rsid w:val="00215228"/>
    <w:rsid w:val="00215D21"/>
    <w:rsid w:val="002163DD"/>
    <w:rsid w:val="0021675B"/>
    <w:rsid w:val="00216CF7"/>
    <w:rsid w:val="002201A9"/>
    <w:rsid w:val="00221442"/>
    <w:rsid w:val="00221A8D"/>
    <w:rsid w:val="00222501"/>
    <w:rsid w:val="002236E3"/>
    <w:rsid w:val="00223BC1"/>
    <w:rsid w:val="00223CFA"/>
    <w:rsid w:val="00224230"/>
    <w:rsid w:val="0022460B"/>
    <w:rsid w:val="00224AD0"/>
    <w:rsid w:val="002255F0"/>
    <w:rsid w:val="00225E45"/>
    <w:rsid w:val="00226D07"/>
    <w:rsid w:val="0022727B"/>
    <w:rsid w:val="00227ACF"/>
    <w:rsid w:val="00231F1F"/>
    <w:rsid w:val="002329AD"/>
    <w:rsid w:val="002333BE"/>
    <w:rsid w:val="00234A7D"/>
    <w:rsid w:val="00234B21"/>
    <w:rsid w:val="00235D75"/>
    <w:rsid w:val="00237320"/>
    <w:rsid w:val="00237813"/>
    <w:rsid w:val="00241744"/>
    <w:rsid w:val="00241931"/>
    <w:rsid w:val="002451E0"/>
    <w:rsid w:val="002465AF"/>
    <w:rsid w:val="002476D4"/>
    <w:rsid w:val="002476D9"/>
    <w:rsid w:val="00247AB8"/>
    <w:rsid w:val="00247C96"/>
    <w:rsid w:val="0025004C"/>
    <w:rsid w:val="00251525"/>
    <w:rsid w:val="002526D8"/>
    <w:rsid w:val="00252DA7"/>
    <w:rsid w:val="002533F4"/>
    <w:rsid w:val="00255382"/>
    <w:rsid w:val="00256C78"/>
    <w:rsid w:val="002573F7"/>
    <w:rsid w:val="00260F1E"/>
    <w:rsid w:val="0026261D"/>
    <w:rsid w:val="00262B3C"/>
    <w:rsid w:val="00263F8E"/>
    <w:rsid w:val="0026441D"/>
    <w:rsid w:val="0026722C"/>
    <w:rsid w:val="00271344"/>
    <w:rsid w:val="00271F3C"/>
    <w:rsid w:val="00272AAE"/>
    <w:rsid w:val="00273576"/>
    <w:rsid w:val="00273AA7"/>
    <w:rsid w:val="0027564C"/>
    <w:rsid w:val="0027637B"/>
    <w:rsid w:val="002765DE"/>
    <w:rsid w:val="00277A98"/>
    <w:rsid w:val="00280B37"/>
    <w:rsid w:val="002816FE"/>
    <w:rsid w:val="0028193C"/>
    <w:rsid w:val="00283741"/>
    <w:rsid w:val="0028417C"/>
    <w:rsid w:val="00287CA0"/>
    <w:rsid w:val="00287FBB"/>
    <w:rsid w:val="00291EA0"/>
    <w:rsid w:val="00292835"/>
    <w:rsid w:val="00292CFC"/>
    <w:rsid w:val="00293C97"/>
    <w:rsid w:val="00293FE6"/>
    <w:rsid w:val="00294036"/>
    <w:rsid w:val="00294EB2"/>
    <w:rsid w:val="00294FA8"/>
    <w:rsid w:val="002952F4"/>
    <w:rsid w:val="0029623A"/>
    <w:rsid w:val="00296CAC"/>
    <w:rsid w:val="002A0414"/>
    <w:rsid w:val="002A212F"/>
    <w:rsid w:val="002A2372"/>
    <w:rsid w:val="002A309D"/>
    <w:rsid w:val="002A347C"/>
    <w:rsid w:val="002A3543"/>
    <w:rsid w:val="002A35C4"/>
    <w:rsid w:val="002A3BBC"/>
    <w:rsid w:val="002A6A30"/>
    <w:rsid w:val="002B19E7"/>
    <w:rsid w:val="002B1BDC"/>
    <w:rsid w:val="002B1F21"/>
    <w:rsid w:val="002B291A"/>
    <w:rsid w:val="002B296B"/>
    <w:rsid w:val="002B442C"/>
    <w:rsid w:val="002B5702"/>
    <w:rsid w:val="002B5E4F"/>
    <w:rsid w:val="002B6825"/>
    <w:rsid w:val="002C1093"/>
    <w:rsid w:val="002C1EB4"/>
    <w:rsid w:val="002C2379"/>
    <w:rsid w:val="002C282A"/>
    <w:rsid w:val="002C39FD"/>
    <w:rsid w:val="002C41BD"/>
    <w:rsid w:val="002C41F0"/>
    <w:rsid w:val="002C4C9E"/>
    <w:rsid w:val="002C5E95"/>
    <w:rsid w:val="002C765C"/>
    <w:rsid w:val="002C79B9"/>
    <w:rsid w:val="002C7EB0"/>
    <w:rsid w:val="002D093D"/>
    <w:rsid w:val="002D1DB0"/>
    <w:rsid w:val="002D1FC4"/>
    <w:rsid w:val="002D2723"/>
    <w:rsid w:val="002D2C66"/>
    <w:rsid w:val="002D3981"/>
    <w:rsid w:val="002D3EA1"/>
    <w:rsid w:val="002D424A"/>
    <w:rsid w:val="002D6EEA"/>
    <w:rsid w:val="002E0EAC"/>
    <w:rsid w:val="002E1000"/>
    <w:rsid w:val="002E19AE"/>
    <w:rsid w:val="002E19ED"/>
    <w:rsid w:val="002E3A8B"/>
    <w:rsid w:val="002E560C"/>
    <w:rsid w:val="002E6133"/>
    <w:rsid w:val="002F2DB0"/>
    <w:rsid w:val="002F5DD5"/>
    <w:rsid w:val="002F67F2"/>
    <w:rsid w:val="00300976"/>
    <w:rsid w:val="00300A94"/>
    <w:rsid w:val="00303A39"/>
    <w:rsid w:val="00304D34"/>
    <w:rsid w:val="003065C7"/>
    <w:rsid w:val="00307239"/>
    <w:rsid w:val="003104C6"/>
    <w:rsid w:val="0031178A"/>
    <w:rsid w:val="00311A6D"/>
    <w:rsid w:val="0031286A"/>
    <w:rsid w:val="00313101"/>
    <w:rsid w:val="003139C8"/>
    <w:rsid w:val="00314403"/>
    <w:rsid w:val="00314924"/>
    <w:rsid w:val="003149E4"/>
    <w:rsid w:val="003153CC"/>
    <w:rsid w:val="00315B12"/>
    <w:rsid w:val="0031649F"/>
    <w:rsid w:val="0031750D"/>
    <w:rsid w:val="0032018C"/>
    <w:rsid w:val="00320A8F"/>
    <w:rsid w:val="00321683"/>
    <w:rsid w:val="0032304D"/>
    <w:rsid w:val="00323892"/>
    <w:rsid w:val="0032479E"/>
    <w:rsid w:val="00324B7C"/>
    <w:rsid w:val="00326B3A"/>
    <w:rsid w:val="00327A36"/>
    <w:rsid w:val="00330436"/>
    <w:rsid w:val="00331839"/>
    <w:rsid w:val="00332090"/>
    <w:rsid w:val="003329FC"/>
    <w:rsid w:val="00333218"/>
    <w:rsid w:val="00333222"/>
    <w:rsid w:val="003336CE"/>
    <w:rsid w:val="00333776"/>
    <w:rsid w:val="003342ED"/>
    <w:rsid w:val="0033569E"/>
    <w:rsid w:val="00337BA0"/>
    <w:rsid w:val="00337DFF"/>
    <w:rsid w:val="003400FC"/>
    <w:rsid w:val="00340E7D"/>
    <w:rsid w:val="00341292"/>
    <w:rsid w:val="00346AB7"/>
    <w:rsid w:val="00347471"/>
    <w:rsid w:val="003478E4"/>
    <w:rsid w:val="003504FD"/>
    <w:rsid w:val="003522E5"/>
    <w:rsid w:val="00353200"/>
    <w:rsid w:val="00353B15"/>
    <w:rsid w:val="0035493B"/>
    <w:rsid w:val="00354A66"/>
    <w:rsid w:val="003556CB"/>
    <w:rsid w:val="003573D7"/>
    <w:rsid w:val="00357CA5"/>
    <w:rsid w:val="00357E06"/>
    <w:rsid w:val="00361751"/>
    <w:rsid w:val="00362127"/>
    <w:rsid w:val="00362A05"/>
    <w:rsid w:val="0036319C"/>
    <w:rsid w:val="00364566"/>
    <w:rsid w:val="003654C5"/>
    <w:rsid w:val="00365985"/>
    <w:rsid w:val="003659FE"/>
    <w:rsid w:val="00366B9F"/>
    <w:rsid w:val="00366D99"/>
    <w:rsid w:val="00366FAA"/>
    <w:rsid w:val="003710E7"/>
    <w:rsid w:val="003719B2"/>
    <w:rsid w:val="00371CE4"/>
    <w:rsid w:val="00371DD4"/>
    <w:rsid w:val="0037435D"/>
    <w:rsid w:val="00375A09"/>
    <w:rsid w:val="00375FF8"/>
    <w:rsid w:val="0037601E"/>
    <w:rsid w:val="0038090F"/>
    <w:rsid w:val="00380970"/>
    <w:rsid w:val="00380ABE"/>
    <w:rsid w:val="00381630"/>
    <w:rsid w:val="00383D13"/>
    <w:rsid w:val="00383F6B"/>
    <w:rsid w:val="00384DED"/>
    <w:rsid w:val="00386342"/>
    <w:rsid w:val="00386BEE"/>
    <w:rsid w:val="00387B03"/>
    <w:rsid w:val="0039008A"/>
    <w:rsid w:val="003918F6"/>
    <w:rsid w:val="00391B43"/>
    <w:rsid w:val="00392246"/>
    <w:rsid w:val="003935A3"/>
    <w:rsid w:val="00395A6F"/>
    <w:rsid w:val="00396C06"/>
    <w:rsid w:val="00397784"/>
    <w:rsid w:val="003A040F"/>
    <w:rsid w:val="003A05BA"/>
    <w:rsid w:val="003A2126"/>
    <w:rsid w:val="003A23C2"/>
    <w:rsid w:val="003A27DD"/>
    <w:rsid w:val="003A349E"/>
    <w:rsid w:val="003A3D75"/>
    <w:rsid w:val="003A41DC"/>
    <w:rsid w:val="003A4F1E"/>
    <w:rsid w:val="003B025E"/>
    <w:rsid w:val="003B1A79"/>
    <w:rsid w:val="003B48C3"/>
    <w:rsid w:val="003B4C37"/>
    <w:rsid w:val="003B5253"/>
    <w:rsid w:val="003B537F"/>
    <w:rsid w:val="003B7388"/>
    <w:rsid w:val="003B753A"/>
    <w:rsid w:val="003B7FC2"/>
    <w:rsid w:val="003C0461"/>
    <w:rsid w:val="003C0723"/>
    <w:rsid w:val="003C1B47"/>
    <w:rsid w:val="003C2D76"/>
    <w:rsid w:val="003C3527"/>
    <w:rsid w:val="003C4678"/>
    <w:rsid w:val="003C4746"/>
    <w:rsid w:val="003C47F4"/>
    <w:rsid w:val="003C5895"/>
    <w:rsid w:val="003C5F73"/>
    <w:rsid w:val="003C6116"/>
    <w:rsid w:val="003C6D52"/>
    <w:rsid w:val="003C6E6D"/>
    <w:rsid w:val="003C6E9F"/>
    <w:rsid w:val="003C6EFB"/>
    <w:rsid w:val="003D09E3"/>
    <w:rsid w:val="003D1363"/>
    <w:rsid w:val="003D18C0"/>
    <w:rsid w:val="003D21B5"/>
    <w:rsid w:val="003D226A"/>
    <w:rsid w:val="003D5303"/>
    <w:rsid w:val="003D554F"/>
    <w:rsid w:val="003D5A3B"/>
    <w:rsid w:val="003D7D48"/>
    <w:rsid w:val="003E11A1"/>
    <w:rsid w:val="003E1796"/>
    <w:rsid w:val="003E2A85"/>
    <w:rsid w:val="003E3CB5"/>
    <w:rsid w:val="003E5141"/>
    <w:rsid w:val="003E6649"/>
    <w:rsid w:val="003E7BE4"/>
    <w:rsid w:val="003E7E4A"/>
    <w:rsid w:val="003F06BF"/>
    <w:rsid w:val="003F0A3C"/>
    <w:rsid w:val="003F0C7A"/>
    <w:rsid w:val="003F0F14"/>
    <w:rsid w:val="003F1013"/>
    <w:rsid w:val="003F21AD"/>
    <w:rsid w:val="003F238E"/>
    <w:rsid w:val="003F440D"/>
    <w:rsid w:val="003F6035"/>
    <w:rsid w:val="003F60ED"/>
    <w:rsid w:val="0040076F"/>
    <w:rsid w:val="00400B89"/>
    <w:rsid w:val="00401F8C"/>
    <w:rsid w:val="00403609"/>
    <w:rsid w:val="00403F29"/>
    <w:rsid w:val="00404346"/>
    <w:rsid w:val="00404BB5"/>
    <w:rsid w:val="00407BE6"/>
    <w:rsid w:val="00412200"/>
    <w:rsid w:val="00414160"/>
    <w:rsid w:val="00414826"/>
    <w:rsid w:val="00415B23"/>
    <w:rsid w:val="00416C44"/>
    <w:rsid w:val="00417B08"/>
    <w:rsid w:val="00420386"/>
    <w:rsid w:val="004251DD"/>
    <w:rsid w:val="00425F0A"/>
    <w:rsid w:val="00425F1B"/>
    <w:rsid w:val="00426CD2"/>
    <w:rsid w:val="00432548"/>
    <w:rsid w:val="00432805"/>
    <w:rsid w:val="0043356D"/>
    <w:rsid w:val="004343D5"/>
    <w:rsid w:val="00434D75"/>
    <w:rsid w:val="00436740"/>
    <w:rsid w:val="004402DF"/>
    <w:rsid w:val="0044087E"/>
    <w:rsid w:val="00441661"/>
    <w:rsid w:val="004416DC"/>
    <w:rsid w:val="00441C07"/>
    <w:rsid w:val="004430D7"/>
    <w:rsid w:val="004453C0"/>
    <w:rsid w:val="00445877"/>
    <w:rsid w:val="00446FE8"/>
    <w:rsid w:val="0045008B"/>
    <w:rsid w:val="004501DF"/>
    <w:rsid w:val="004504F8"/>
    <w:rsid w:val="004507B5"/>
    <w:rsid w:val="0045157B"/>
    <w:rsid w:val="00451F49"/>
    <w:rsid w:val="004523E7"/>
    <w:rsid w:val="004526D1"/>
    <w:rsid w:val="00452742"/>
    <w:rsid w:val="00452BC7"/>
    <w:rsid w:val="00452CDF"/>
    <w:rsid w:val="0045590D"/>
    <w:rsid w:val="00455E3A"/>
    <w:rsid w:val="00456813"/>
    <w:rsid w:val="004574F1"/>
    <w:rsid w:val="00457551"/>
    <w:rsid w:val="004601A9"/>
    <w:rsid w:val="0046022F"/>
    <w:rsid w:val="004602CF"/>
    <w:rsid w:val="004604B1"/>
    <w:rsid w:val="0046077E"/>
    <w:rsid w:val="004621FA"/>
    <w:rsid w:val="004635A3"/>
    <w:rsid w:val="004639C5"/>
    <w:rsid w:val="004675D9"/>
    <w:rsid w:val="00467866"/>
    <w:rsid w:val="00470E0A"/>
    <w:rsid w:val="0047254A"/>
    <w:rsid w:val="00472631"/>
    <w:rsid w:val="0047268B"/>
    <w:rsid w:val="00472AF9"/>
    <w:rsid w:val="0047379C"/>
    <w:rsid w:val="004742A3"/>
    <w:rsid w:val="004762CB"/>
    <w:rsid w:val="00476FE7"/>
    <w:rsid w:val="0047753F"/>
    <w:rsid w:val="0047756A"/>
    <w:rsid w:val="00477DD2"/>
    <w:rsid w:val="004806B8"/>
    <w:rsid w:val="004813E7"/>
    <w:rsid w:val="0048174A"/>
    <w:rsid w:val="004818AD"/>
    <w:rsid w:val="00481A1C"/>
    <w:rsid w:val="00483EC3"/>
    <w:rsid w:val="0048413B"/>
    <w:rsid w:val="004845C6"/>
    <w:rsid w:val="004846B0"/>
    <w:rsid w:val="00484A1F"/>
    <w:rsid w:val="00484EAC"/>
    <w:rsid w:val="00485DA4"/>
    <w:rsid w:val="00486AC4"/>
    <w:rsid w:val="00486DE3"/>
    <w:rsid w:val="004900C8"/>
    <w:rsid w:val="004904BC"/>
    <w:rsid w:val="00491355"/>
    <w:rsid w:val="00493753"/>
    <w:rsid w:val="0049431B"/>
    <w:rsid w:val="00496C9D"/>
    <w:rsid w:val="00496F08"/>
    <w:rsid w:val="004971F0"/>
    <w:rsid w:val="004A0558"/>
    <w:rsid w:val="004A3D28"/>
    <w:rsid w:val="004A445C"/>
    <w:rsid w:val="004A56AF"/>
    <w:rsid w:val="004A6662"/>
    <w:rsid w:val="004A791A"/>
    <w:rsid w:val="004A7B16"/>
    <w:rsid w:val="004B0130"/>
    <w:rsid w:val="004B0470"/>
    <w:rsid w:val="004B175A"/>
    <w:rsid w:val="004B4920"/>
    <w:rsid w:val="004B5B11"/>
    <w:rsid w:val="004B7D04"/>
    <w:rsid w:val="004C05AB"/>
    <w:rsid w:val="004C0AB5"/>
    <w:rsid w:val="004C2FCB"/>
    <w:rsid w:val="004C48D7"/>
    <w:rsid w:val="004C523E"/>
    <w:rsid w:val="004C555D"/>
    <w:rsid w:val="004C5719"/>
    <w:rsid w:val="004C5B25"/>
    <w:rsid w:val="004C6B07"/>
    <w:rsid w:val="004C775E"/>
    <w:rsid w:val="004D05B6"/>
    <w:rsid w:val="004D0BA2"/>
    <w:rsid w:val="004D1065"/>
    <w:rsid w:val="004D30D2"/>
    <w:rsid w:val="004D3DDB"/>
    <w:rsid w:val="004D4385"/>
    <w:rsid w:val="004D75B9"/>
    <w:rsid w:val="004E0250"/>
    <w:rsid w:val="004E0287"/>
    <w:rsid w:val="004E09DC"/>
    <w:rsid w:val="004E0D96"/>
    <w:rsid w:val="004E1CDF"/>
    <w:rsid w:val="004E1F43"/>
    <w:rsid w:val="004E2099"/>
    <w:rsid w:val="004E2350"/>
    <w:rsid w:val="004E300E"/>
    <w:rsid w:val="004E457F"/>
    <w:rsid w:val="004E66A4"/>
    <w:rsid w:val="004E74F1"/>
    <w:rsid w:val="004F22BE"/>
    <w:rsid w:val="004F32F2"/>
    <w:rsid w:val="004F45B1"/>
    <w:rsid w:val="004F6666"/>
    <w:rsid w:val="004F6FED"/>
    <w:rsid w:val="004F72A4"/>
    <w:rsid w:val="005004F2"/>
    <w:rsid w:val="0050179A"/>
    <w:rsid w:val="00502C53"/>
    <w:rsid w:val="005031A1"/>
    <w:rsid w:val="00503362"/>
    <w:rsid w:val="00503635"/>
    <w:rsid w:val="00503E24"/>
    <w:rsid w:val="00504D8E"/>
    <w:rsid w:val="00507548"/>
    <w:rsid w:val="00507A43"/>
    <w:rsid w:val="005117F5"/>
    <w:rsid w:val="00512D15"/>
    <w:rsid w:val="005137BD"/>
    <w:rsid w:val="00513D8C"/>
    <w:rsid w:val="005165D8"/>
    <w:rsid w:val="005167A8"/>
    <w:rsid w:val="005176D2"/>
    <w:rsid w:val="00517AA2"/>
    <w:rsid w:val="005207AB"/>
    <w:rsid w:val="00520FBD"/>
    <w:rsid w:val="00521B45"/>
    <w:rsid w:val="005224C3"/>
    <w:rsid w:val="0052324A"/>
    <w:rsid w:val="00523FB6"/>
    <w:rsid w:val="0052416D"/>
    <w:rsid w:val="00525317"/>
    <w:rsid w:val="00525961"/>
    <w:rsid w:val="00525CE2"/>
    <w:rsid w:val="0053106C"/>
    <w:rsid w:val="00531B7F"/>
    <w:rsid w:val="00532097"/>
    <w:rsid w:val="00532379"/>
    <w:rsid w:val="00532EA9"/>
    <w:rsid w:val="00533E63"/>
    <w:rsid w:val="00533EE5"/>
    <w:rsid w:val="005344C0"/>
    <w:rsid w:val="005355AA"/>
    <w:rsid w:val="005360DF"/>
    <w:rsid w:val="00537106"/>
    <w:rsid w:val="00537801"/>
    <w:rsid w:val="00537831"/>
    <w:rsid w:val="00537DB4"/>
    <w:rsid w:val="00540308"/>
    <w:rsid w:val="005417C8"/>
    <w:rsid w:val="00543650"/>
    <w:rsid w:val="00543FF1"/>
    <w:rsid w:val="005449FF"/>
    <w:rsid w:val="00544C19"/>
    <w:rsid w:val="005469A8"/>
    <w:rsid w:val="00546A48"/>
    <w:rsid w:val="0054754B"/>
    <w:rsid w:val="00547BB2"/>
    <w:rsid w:val="005504A6"/>
    <w:rsid w:val="00551AA9"/>
    <w:rsid w:val="00552291"/>
    <w:rsid w:val="00552547"/>
    <w:rsid w:val="005528A1"/>
    <w:rsid w:val="0055303B"/>
    <w:rsid w:val="00553307"/>
    <w:rsid w:val="0055336D"/>
    <w:rsid w:val="0055471E"/>
    <w:rsid w:val="00556675"/>
    <w:rsid w:val="005568FC"/>
    <w:rsid w:val="0055701B"/>
    <w:rsid w:val="005615E4"/>
    <w:rsid w:val="00561B18"/>
    <w:rsid w:val="00561BAD"/>
    <w:rsid w:val="00561C77"/>
    <w:rsid w:val="00564110"/>
    <w:rsid w:val="0056442A"/>
    <w:rsid w:val="00564697"/>
    <w:rsid w:val="00564E76"/>
    <w:rsid w:val="00565228"/>
    <w:rsid w:val="0056563B"/>
    <w:rsid w:val="0056686C"/>
    <w:rsid w:val="00567985"/>
    <w:rsid w:val="00567FB0"/>
    <w:rsid w:val="00573D3B"/>
    <w:rsid w:val="00574991"/>
    <w:rsid w:val="00574E4C"/>
    <w:rsid w:val="005759F1"/>
    <w:rsid w:val="0057650C"/>
    <w:rsid w:val="005769CA"/>
    <w:rsid w:val="005845D8"/>
    <w:rsid w:val="00585349"/>
    <w:rsid w:val="0058679B"/>
    <w:rsid w:val="005868BD"/>
    <w:rsid w:val="00586FBC"/>
    <w:rsid w:val="005903D1"/>
    <w:rsid w:val="00591249"/>
    <w:rsid w:val="005914A5"/>
    <w:rsid w:val="00592D5B"/>
    <w:rsid w:val="00593736"/>
    <w:rsid w:val="00594007"/>
    <w:rsid w:val="00595351"/>
    <w:rsid w:val="005953CA"/>
    <w:rsid w:val="00596C55"/>
    <w:rsid w:val="0059712D"/>
    <w:rsid w:val="005A024B"/>
    <w:rsid w:val="005A1D42"/>
    <w:rsid w:val="005A2CB7"/>
    <w:rsid w:val="005A45CC"/>
    <w:rsid w:val="005A4D6A"/>
    <w:rsid w:val="005A4F90"/>
    <w:rsid w:val="005A6AC5"/>
    <w:rsid w:val="005A6C31"/>
    <w:rsid w:val="005B01DB"/>
    <w:rsid w:val="005B0CA4"/>
    <w:rsid w:val="005B18EF"/>
    <w:rsid w:val="005B211F"/>
    <w:rsid w:val="005B29B7"/>
    <w:rsid w:val="005B3647"/>
    <w:rsid w:val="005B4913"/>
    <w:rsid w:val="005B4E88"/>
    <w:rsid w:val="005B4E91"/>
    <w:rsid w:val="005B4F24"/>
    <w:rsid w:val="005B5B96"/>
    <w:rsid w:val="005B6FB8"/>
    <w:rsid w:val="005B7D68"/>
    <w:rsid w:val="005C258D"/>
    <w:rsid w:val="005C2C79"/>
    <w:rsid w:val="005C2C9F"/>
    <w:rsid w:val="005C2D59"/>
    <w:rsid w:val="005C32E1"/>
    <w:rsid w:val="005C415D"/>
    <w:rsid w:val="005C456C"/>
    <w:rsid w:val="005C489F"/>
    <w:rsid w:val="005C7383"/>
    <w:rsid w:val="005D26AA"/>
    <w:rsid w:val="005D3238"/>
    <w:rsid w:val="005D33DC"/>
    <w:rsid w:val="005D3B61"/>
    <w:rsid w:val="005D4F0E"/>
    <w:rsid w:val="005D7DCC"/>
    <w:rsid w:val="005E00C0"/>
    <w:rsid w:val="005E0D1F"/>
    <w:rsid w:val="005E1DA6"/>
    <w:rsid w:val="005E2CF2"/>
    <w:rsid w:val="005E3472"/>
    <w:rsid w:val="005E6122"/>
    <w:rsid w:val="005E7710"/>
    <w:rsid w:val="005E784F"/>
    <w:rsid w:val="005E786A"/>
    <w:rsid w:val="005E7C95"/>
    <w:rsid w:val="005E7D3B"/>
    <w:rsid w:val="005F1A54"/>
    <w:rsid w:val="005F1A5B"/>
    <w:rsid w:val="005F22F9"/>
    <w:rsid w:val="005F2BAF"/>
    <w:rsid w:val="005F2DBC"/>
    <w:rsid w:val="005F3479"/>
    <w:rsid w:val="005F3F33"/>
    <w:rsid w:val="005F547E"/>
    <w:rsid w:val="005F5FD4"/>
    <w:rsid w:val="005F7B54"/>
    <w:rsid w:val="00600ADC"/>
    <w:rsid w:val="00603AD8"/>
    <w:rsid w:val="00603F1E"/>
    <w:rsid w:val="00606DB2"/>
    <w:rsid w:val="00611D99"/>
    <w:rsid w:val="006124E1"/>
    <w:rsid w:val="0061336E"/>
    <w:rsid w:val="006153B9"/>
    <w:rsid w:val="006208C4"/>
    <w:rsid w:val="00621F22"/>
    <w:rsid w:val="006226EC"/>
    <w:rsid w:val="0062302B"/>
    <w:rsid w:val="006236D0"/>
    <w:rsid w:val="0062390A"/>
    <w:rsid w:val="0062438B"/>
    <w:rsid w:val="0062446A"/>
    <w:rsid w:val="00624EAE"/>
    <w:rsid w:val="0062671C"/>
    <w:rsid w:val="00626915"/>
    <w:rsid w:val="00630224"/>
    <w:rsid w:val="00630ADD"/>
    <w:rsid w:val="00630DC1"/>
    <w:rsid w:val="006313B0"/>
    <w:rsid w:val="00631DD5"/>
    <w:rsid w:val="0063202C"/>
    <w:rsid w:val="006335E9"/>
    <w:rsid w:val="0063618F"/>
    <w:rsid w:val="00636BAE"/>
    <w:rsid w:val="006400C7"/>
    <w:rsid w:val="006418CC"/>
    <w:rsid w:val="00641E6A"/>
    <w:rsid w:val="006427DE"/>
    <w:rsid w:val="00642DD5"/>
    <w:rsid w:val="006450DB"/>
    <w:rsid w:val="00645215"/>
    <w:rsid w:val="006456A9"/>
    <w:rsid w:val="00645774"/>
    <w:rsid w:val="00646C60"/>
    <w:rsid w:val="0064769E"/>
    <w:rsid w:val="00650105"/>
    <w:rsid w:val="00650243"/>
    <w:rsid w:val="006504F7"/>
    <w:rsid w:val="00650A08"/>
    <w:rsid w:val="00651EC1"/>
    <w:rsid w:val="0065268C"/>
    <w:rsid w:val="006538C3"/>
    <w:rsid w:val="00654AE1"/>
    <w:rsid w:val="00654C76"/>
    <w:rsid w:val="00655A8F"/>
    <w:rsid w:val="00656ABC"/>
    <w:rsid w:val="00656DE3"/>
    <w:rsid w:val="006572CF"/>
    <w:rsid w:val="00660845"/>
    <w:rsid w:val="00661DC0"/>
    <w:rsid w:val="006624A6"/>
    <w:rsid w:val="006628E8"/>
    <w:rsid w:val="00662E55"/>
    <w:rsid w:val="00663416"/>
    <w:rsid w:val="006635E0"/>
    <w:rsid w:val="006639C7"/>
    <w:rsid w:val="00663F2C"/>
    <w:rsid w:val="006640B2"/>
    <w:rsid w:val="00665063"/>
    <w:rsid w:val="00665C0C"/>
    <w:rsid w:val="00666C41"/>
    <w:rsid w:val="00671699"/>
    <w:rsid w:val="006721E2"/>
    <w:rsid w:val="0067275B"/>
    <w:rsid w:val="00672EFF"/>
    <w:rsid w:val="00673028"/>
    <w:rsid w:val="00674131"/>
    <w:rsid w:val="0067590E"/>
    <w:rsid w:val="00675FA7"/>
    <w:rsid w:val="00676E16"/>
    <w:rsid w:val="00676E4B"/>
    <w:rsid w:val="00681810"/>
    <w:rsid w:val="00681B7B"/>
    <w:rsid w:val="006840BC"/>
    <w:rsid w:val="00684CF4"/>
    <w:rsid w:val="0068530C"/>
    <w:rsid w:val="00685C33"/>
    <w:rsid w:val="00686B5D"/>
    <w:rsid w:val="00686EE3"/>
    <w:rsid w:val="006872BF"/>
    <w:rsid w:val="006877C9"/>
    <w:rsid w:val="00687810"/>
    <w:rsid w:val="00687C65"/>
    <w:rsid w:val="00687F73"/>
    <w:rsid w:val="00690194"/>
    <w:rsid w:val="00692026"/>
    <w:rsid w:val="00693642"/>
    <w:rsid w:val="00693866"/>
    <w:rsid w:val="00694819"/>
    <w:rsid w:val="00694C46"/>
    <w:rsid w:val="00694DA8"/>
    <w:rsid w:val="006955B5"/>
    <w:rsid w:val="00695AC8"/>
    <w:rsid w:val="006971D4"/>
    <w:rsid w:val="00697482"/>
    <w:rsid w:val="006976FE"/>
    <w:rsid w:val="006A01B0"/>
    <w:rsid w:val="006A1CBC"/>
    <w:rsid w:val="006A1E46"/>
    <w:rsid w:val="006A2F2C"/>
    <w:rsid w:val="006A317A"/>
    <w:rsid w:val="006A49BF"/>
    <w:rsid w:val="006A4C57"/>
    <w:rsid w:val="006A5EA8"/>
    <w:rsid w:val="006B1848"/>
    <w:rsid w:val="006B1AA6"/>
    <w:rsid w:val="006B244F"/>
    <w:rsid w:val="006B3E97"/>
    <w:rsid w:val="006B4203"/>
    <w:rsid w:val="006B4631"/>
    <w:rsid w:val="006B5152"/>
    <w:rsid w:val="006B576A"/>
    <w:rsid w:val="006B5D4D"/>
    <w:rsid w:val="006B7AAA"/>
    <w:rsid w:val="006C0974"/>
    <w:rsid w:val="006C1121"/>
    <w:rsid w:val="006C306F"/>
    <w:rsid w:val="006C3216"/>
    <w:rsid w:val="006C5F64"/>
    <w:rsid w:val="006C6663"/>
    <w:rsid w:val="006C730D"/>
    <w:rsid w:val="006C75ED"/>
    <w:rsid w:val="006C7A4B"/>
    <w:rsid w:val="006D13D3"/>
    <w:rsid w:val="006D1420"/>
    <w:rsid w:val="006D3204"/>
    <w:rsid w:val="006D34FA"/>
    <w:rsid w:val="006D3C08"/>
    <w:rsid w:val="006D47AF"/>
    <w:rsid w:val="006D4F82"/>
    <w:rsid w:val="006D5773"/>
    <w:rsid w:val="006D58EC"/>
    <w:rsid w:val="006D6C4B"/>
    <w:rsid w:val="006D6D65"/>
    <w:rsid w:val="006D7D04"/>
    <w:rsid w:val="006E000A"/>
    <w:rsid w:val="006E070F"/>
    <w:rsid w:val="006E53BE"/>
    <w:rsid w:val="006E6CC0"/>
    <w:rsid w:val="006F13BA"/>
    <w:rsid w:val="006F1CEE"/>
    <w:rsid w:val="006F2F4B"/>
    <w:rsid w:val="006F37E1"/>
    <w:rsid w:val="006F3F70"/>
    <w:rsid w:val="006F55F5"/>
    <w:rsid w:val="006F7A67"/>
    <w:rsid w:val="00703084"/>
    <w:rsid w:val="007040F5"/>
    <w:rsid w:val="00706DB9"/>
    <w:rsid w:val="00710013"/>
    <w:rsid w:val="00711991"/>
    <w:rsid w:val="00712031"/>
    <w:rsid w:val="0071255B"/>
    <w:rsid w:val="007125E0"/>
    <w:rsid w:val="00712A95"/>
    <w:rsid w:val="00712C42"/>
    <w:rsid w:val="00712F66"/>
    <w:rsid w:val="00713F55"/>
    <w:rsid w:val="00714804"/>
    <w:rsid w:val="00714C3A"/>
    <w:rsid w:val="007169FC"/>
    <w:rsid w:val="00720268"/>
    <w:rsid w:val="00721DEE"/>
    <w:rsid w:val="00722150"/>
    <w:rsid w:val="007224CE"/>
    <w:rsid w:val="00722630"/>
    <w:rsid w:val="00725EDD"/>
    <w:rsid w:val="007300CC"/>
    <w:rsid w:val="0073069B"/>
    <w:rsid w:val="00732D38"/>
    <w:rsid w:val="007331D2"/>
    <w:rsid w:val="00733585"/>
    <w:rsid w:val="00733A1D"/>
    <w:rsid w:val="007341F7"/>
    <w:rsid w:val="00736277"/>
    <w:rsid w:val="00736AF9"/>
    <w:rsid w:val="0074186A"/>
    <w:rsid w:val="00741DA4"/>
    <w:rsid w:val="00741E63"/>
    <w:rsid w:val="007457D1"/>
    <w:rsid w:val="00745D68"/>
    <w:rsid w:val="0075031E"/>
    <w:rsid w:val="007511DA"/>
    <w:rsid w:val="007517CF"/>
    <w:rsid w:val="00752D42"/>
    <w:rsid w:val="00754BB0"/>
    <w:rsid w:val="00760C03"/>
    <w:rsid w:val="007611B1"/>
    <w:rsid w:val="00762476"/>
    <w:rsid w:val="00762B3D"/>
    <w:rsid w:val="00763364"/>
    <w:rsid w:val="007643C5"/>
    <w:rsid w:val="007643E7"/>
    <w:rsid w:val="00767A63"/>
    <w:rsid w:val="00767D7E"/>
    <w:rsid w:val="0077017A"/>
    <w:rsid w:val="007705D1"/>
    <w:rsid w:val="007706CF"/>
    <w:rsid w:val="00770AF5"/>
    <w:rsid w:val="00770BB8"/>
    <w:rsid w:val="00771AE8"/>
    <w:rsid w:val="007721E3"/>
    <w:rsid w:val="00772F4E"/>
    <w:rsid w:val="007731F0"/>
    <w:rsid w:val="00773D4B"/>
    <w:rsid w:val="0077561A"/>
    <w:rsid w:val="007757A9"/>
    <w:rsid w:val="007759F8"/>
    <w:rsid w:val="00776430"/>
    <w:rsid w:val="007769BE"/>
    <w:rsid w:val="007779F9"/>
    <w:rsid w:val="0078270A"/>
    <w:rsid w:val="00784BA0"/>
    <w:rsid w:val="00784F38"/>
    <w:rsid w:val="00784FB7"/>
    <w:rsid w:val="00787496"/>
    <w:rsid w:val="00787528"/>
    <w:rsid w:val="00790725"/>
    <w:rsid w:val="007911C5"/>
    <w:rsid w:val="00791920"/>
    <w:rsid w:val="007926B3"/>
    <w:rsid w:val="00792781"/>
    <w:rsid w:val="0079364C"/>
    <w:rsid w:val="0079538D"/>
    <w:rsid w:val="007959C0"/>
    <w:rsid w:val="00796D35"/>
    <w:rsid w:val="00797180"/>
    <w:rsid w:val="00797DBD"/>
    <w:rsid w:val="007A3894"/>
    <w:rsid w:val="007A69D4"/>
    <w:rsid w:val="007A70F8"/>
    <w:rsid w:val="007B00FE"/>
    <w:rsid w:val="007B34DE"/>
    <w:rsid w:val="007B38C0"/>
    <w:rsid w:val="007B3EA1"/>
    <w:rsid w:val="007B5D21"/>
    <w:rsid w:val="007B6019"/>
    <w:rsid w:val="007B66B9"/>
    <w:rsid w:val="007C03BB"/>
    <w:rsid w:val="007C3FB3"/>
    <w:rsid w:val="007C4228"/>
    <w:rsid w:val="007C5921"/>
    <w:rsid w:val="007C5EEE"/>
    <w:rsid w:val="007C6D72"/>
    <w:rsid w:val="007C7BB4"/>
    <w:rsid w:val="007D05AD"/>
    <w:rsid w:val="007D1FCD"/>
    <w:rsid w:val="007D2AF2"/>
    <w:rsid w:val="007D4A21"/>
    <w:rsid w:val="007D4FD5"/>
    <w:rsid w:val="007D56BE"/>
    <w:rsid w:val="007D64FB"/>
    <w:rsid w:val="007D6C7F"/>
    <w:rsid w:val="007E1712"/>
    <w:rsid w:val="007E28AA"/>
    <w:rsid w:val="007E28F7"/>
    <w:rsid w:val="007E39F2"/>
    <w:rsid w:val="007E458C"/>
    <w:rsid w:val="007E4600"/>
    <w:rsid w:val="007E4791"/>
    <w:rsid w:val="007E4803"/>
    <w:rsid w:val="007E489D"/>
    <w:rsid w:val="007E4E38"/>
    <w:rsid w:val="007F0271"/>
    <w:rsid w:val="007F178E"/>
    <w:rsid w:val="007F2247"/>
    <w:rsid w:val="007F2F48"/>
    <w:rsid w:val="007F312D"/>
    <w:rsid w:val="007F4BC3"/>
    <w:rsid w:val="007F4CF1"/>
    <w:rsid w:val="007F578D"/>
    <w:rsid w:val="007F5A24"/>
    <w:rsid w:val="007F5D5D"/>
    <w:rsid w:val="007F73E4"/>
    <w:rsid w:val="007F78EF"/>
    <w:rsid w:val="007F7BD4"/>
    <w:rsid w:val="007F7EE1"/>
    <w:rsid w:val="007F7F52"/>
    <w:rsid w:val="00800197"/>
    <w:rsid w:val="008001C9"/>
    <w:rsid w:val="008002EF"/>
    <w:rsid w:val="00800504"/>
    <w:rsid w:val="00801C6E"/>
    <w:rsid w:val="008038E1"/>
    <w:rsid w:val="00804101"/>
    <w:rsid w:val="00805641"/>
    <w:rsid w:val="00805C66"/>
    <w:rsid w:val="00806151"/>
    <w:rsid w:val="00806186"/>
    <w:rsid w:val="00806F83"/>
    <w:rsid w:val="00807584"/>
    <w:rsid w:val="0081122A"/>
    <w:rsid w:val="00813D5B"/>
    <w:rsid w:val="00816017"/>
    <w:rsid w:val="0082317B"/>
    <w:rsid w:val="008256AE"/>
    <w:rsid w:val="008261EE"/>
    <w:rsid w:val="008270E4"/>
    <w:rsid w:val="008300D2"/>
    <w:rsid w:val="008310C5"/>
    <w:rsid w:val="008347C4"/>
    <w:rsid w:val="00835435"/>
    <w:rsid w:val="0083543F"/>
    <w:rsid w:val="00836BF2"/>
    <w:rsid w:val="008379DE"/>
    <w:rsid w:val="00837DE4"/>
    <w:rsid w:val="00840000"/>
    <w:rsid w:val="008418A4"/>
    <w:rsid w:val="00841B84"/>
    <w:rsid w:val="00842A76"/>
    <w:rsid w:val="00842F72"/>
    <w:rsid w:val="00843075"/>
    <w:rsid w:val="0084489E"/>
    <w:rsid w:val="00844B64"/>
    <w:rsid w:val="00845361"/>
    <w:rsid w:val="00851201"/>
    <w:rsid w:val="00851582"/>
    <w:rsid w:val="0085174B"/>
    <w:rsid w:val="00851DCF"/>
    <w:rsid w:val="008522CE"/>
    <w:rsid w:val="008555D1"/>
    <w:rsid w:val="00855622"/>
    <w:rsid w:val="00856AED"/>
    <w:rsid w:val="00857D29"/>
    <w:rsid w:val="00860166"/>
    <w:rsid w:val="008602CF"/>
    <w:rsid w:val="00860470"/>
    <w:rsid w:val="0086058B"/>
    <w:rsid w:val="008610AB"/>
    <w:rsid w:val="008617DA"/>
    <w:rsid w:val="00862F29"/>
    <w:rsid w:val="008637A1"/>
    <w:rsid w:val="0086387B"/>
    <w:rsid w:val="00864333"/>
    <w:rsid w:val="0086437F"/>
    <w:rsid w:val="008650AF"/>
    <w:rsid w:val="008654B6"/>
    <w:rsid w:val="0086573D"/>
    <w:rsid w:val="008660C4"/>
    <w:rsid w:val="00866699"/>
    <w:rsid w:val="0087043A"/>
    <w:rsid w:val="00871938"/>
    <w:rsid w:val="00872356"/>
    <w:rsid w:val="0087478B"/>
    <w:rsid w:val="008763E0"/>
    <w:rsid w:val="00876E13"/>
    <w:rsid w:val="00876F84"/>
    <w:rsid w:val="008771FA"/>
    <w:rsid w:val="00880C35"/>
    <w:rsid w:val="00880D71"/>
    <w:rsid w:val="008824E1"/>
    <w:rsid w:val="00883184"/>
    <w:rsid w:val="00884777"/>
    <w:rsid w:val="00885A51"/>
    <w:rsid w:val="00885D80"/>
    <w:rsid w:val="008864BA"/>
    <w:rsid w:val="00887B5A"/>
    <w:rsid w:val="00887CCE"/>
    <w:rsid w:val="00890EE6"/>
    <w:rsid w:val="00890F3E"/>
    <w:rsid w:val="00891321"/>
    <w:rsid w:val="008916CC"/>
    <w:rsid w:val="00891F3C"/>
    <w:rsid w:val="00892DD0"/>
    <w:rsid w:val="00894DB4"/>
    <w:rsid w:val="008961D6"/>
    <w:rsid w:val="008A12B8"/>
    <w:rsid w:val="008A1727"/>
    <w:rsid w:val="008A20DA"/>
    <w:rsid w:val="008A23BD"/>
    <w:rsid w:val="008A4D1C"/>
    <w:rsid w:val="008A5411"/>
    <w:rsid w:val="008A6A37"/>
    <w:rsid w:val="008A6D87"/>
    <w:rsid w:val="008B0656"/>
    <w:rsid w:val="008B12E0"/>
    <w:rsid w:val="008B1460"/>
    <w:rsid w:val="008B18AE"/>
    <w:rsid w:val="008B2E9F"/>
    <w:rsid w:val="008B30DB"/>
    <w:rsid w:val="008B31A5"/>
    <w:rsid w:val="008B39B8"/>
    <w:rsid w:val="008B3E4C"/>
    <w:rsid w:val="008B3F7A"/>
    <w:rsid w:val="008B3F84"/>
    <w:rsid w:val="008B4825"/>
    <w:rsid w:val="008B4A1A"/>
    <w:rsid w:val="008B5577"/>
    <w:rsid w:val="008B62B3"/>
    <w:rsid w:val="008B7AA9"/>
    <w:rsid w:val="008B7BE9"/>
    <w:rsid w:val="008B7FDD"/>
    <w:rsid w:val="008C3114"/>
    <w:rsid w:val="008C312F"/>
    <w:rsid w:val="008C4264"/>
    <w:rsid w:val="008C454D"/>
    <w:rsid w:val="008C471D"/>
    <w:rsid w:val="008C4DA4"/>
    <w:rsid w:val="008C55D9"/>
    <w:rsid w:val="008C697C"/>
    <w:rsid w:val="008C6D6F"/>
    <w:rsid w:val="008C772B"/>
    <w:rsid w:val="008D1385"/>
    <w:rsid w:val="008D2F42"/>
    <w:rsid w:val="008D301F"/>
    <w:rsid w:val="008D329A"/>
    <w:rsid w:val="008D33FE"/>
    <w:rsid w:val="008D4220"/>
    <w:rsid w:val="008D44BD"/>
    <w:rsid w:val="008D644A"/>
    <w:rsid w:val="008D76BC"/>
    <w:rsid w:val="008E0C63"/>
    <w:rsid w:val="008E2AFF"/>
    <w:rsid w:val="008E2DF2"/>
    <w:rsid w:val="008E403D"/>
    <w:rsid w:val="008E4841"/>
    <w:rsid w:val="008E674A"/>
    <w:rsid w:val="008E7BB2"/>
    <w:rsid w:val="008F0AD1"/>
    <w:rsid w:val="008F0C41"/>
    <w:rsid w:val="008F1D62"/>
    <w:rsid w:val="008F206F"/>
    <w:rsid w:val="008F3127"/>
    <w:rsid w:val="008F4395"/>
    <w:rsid w:val="008F48E6"/>
    <w:rsid w:val="008F635D"/>
    <w:rsid w:val="008F680A"/>
    <w:rsid w:val="008F7150"/>
    <w:rsid w:val="008F728E"/>
    <w:rsid w:val="008F7B16"/>
    <w:rsid w:val="00900BF4"/>
    <w:rsid w:val="00900CB3"/>
    <w:rsid w:val="00900FBA"/>
    <w:rsid w:val="009011A9"/>
    <w:rsid w:val="009011EE"/>
    <w:rsid w:val="00901855"/>
    <w:rsid w:val="0090234D"/>
    <w:rsid w:val="00903043"/>
    <w:rsid w:val="0090338E"/>
    <w:rsid w:val="00903D00"/>
    <w:rsid w:val="0090635E"/>
    <w:rsid w:val="00906EEB"/>
    <w:rsid w:val="00907BB7"/>
    <w:rsid w:val="00910D92"/>
    <w:rsid w:val="00914683"/>
    <w:rsid w:val="00915C11"/>
    <w:rsid w:val="009160EF"/>
    <w:rsid w:val="0091779B"/>
    <w:rsid w:val="00917FD3"/>
    <w:rsid w:val="0092059A"/>
    <w:rsid w:val="00920AC2"/>
    <w:rsid w:val="00921AFE"/>
    <w:rsid w:val="009228E4"/>
    <w:rsid w:val="00922A24"/>
    <w:rsid w:val="00923482"/>
    <w:rsid w:val="009245C0"/>
    <w:rsid w:val="00927FC7"/>
    <w:rsid w:val="0093066F"/>
    <w:rsid w:val="00930A3D"/>
    <w:rsid w:val="009321A7"/>
    <w:rsid w:val="00936D62"/>
    <w:rsid w:val="009371FA"/>
    <w:rsid w:val="00937B51"/>
    <w:rsid w:val="009406C9"/>
    <w:rsid w:val="00940753"/>
    <w:rsid w:val="0094313D"/>
    <w:rsid w:val="00944D0F"/>
    <w:rsid w:val="00946A09"/>
    <w:rsid w:val="00946C20"/>
    <w:rsid w:val="009472D4"/>
    <w:rsid w:val="0094778D"/>
    <w:rsid w:val="00951928"/>
    <w:rsid w:val="00951D98"/>
    <w:rsid w:val="00952E39"/>
    <w:rsid w:val="009543B7"/>
    <w:rsid w:val="00955088"/>
    <w:rsid w:val="00955F21"/>
    <w:rsid w:val="00956750"/>
    <w:rsid w:val="00956E34"/>
    <w:rsid w:val="00957F97"/>
    <w:rsid w:val="00962C2A"/>
    <w:rsid w:val="00963891"/>
    <w:rsid w:val="009643E0"/>
    <w:rsid w:val="0096440C"/>
    <w:rsid w:val="00965CAA"/>
    <w:rsid w:val="009665DF"/>
    <w:rsid w:val="00966D39"/>
    <w:rsid w:val="0096747D"/>
    <w:rsid w:val="009700BA"/>
    <w:rsid w:val="00970AF4"/>
    <w:rsid w:val="0097138B"/>
    <w:rsid w:val="0097269C"/>
    <w:rsid w:val="0097558C"/>
    <w:rsid w:val="009766B6"/>
    <w:rsid w:val="00976D4E"/>
    <w:rsid w:val="00976FBB"/>
    <w:rsid w:val="009802DD"/>
    <w:rsid w:val="00980482"/>
    <w:rsid w:val="00981962"/>
    <w:rsid w:val="009824A2"/>
    <w:rsid w:val="0098371A"/>
    <w:rsid w:val="00983E58"/>
    <w:rsid w:val="00984C93"/>
    <w:rsid w:val="0098520B"/>
    <w:rsid w:val="009866AD"/>
    <w:rsid w:val="00987D7D"/>
    <w:rsid w:val="009915FD"/>
    <w:rsid w:val="0099223D"/>
    <w:rsid w:val="00992397"/>
    <w:rsid w:val="009931C9"/>
    <w:rsid w:val="00995A4F"/>
    <w:rsid w:val="00995BD4"/>
    <w:rsid w:val="00996171"/>
    <w:rsid w:val="00997ED4"/>
    <w:rsid w:val="009A031B"/>
    <w:rsid w:val="009A0547"/>
    <w:rsid w:val="009B0605"/>
    <w:rsid w:val="009B122E"/>
    <w:rsid w:val="009B12F0"/>
    <w:rsid w:val="009B1641"/>
    <w:rsid w:val="009B2011"/>
    <w:rsid w:val="009B4593"/>
    <w:rsid w:val="009B524C"/>
    <w:rsid w:val="009B56AB"/>
    <w:rsid w:val="009B6FA8"/>
    <w:rsid w:val="009C115F"/>
    <w:rsid w:val="009C1AB2"/>
    <w:rsid w:val="009C25BA"/>
    <w:rsid w:val="009C27F2"/>
    <w:rsid w:val="009C3691"/>
    <w:rsid w:val="009C4134"/>
    <w:rsid w:val="009C4BAE"/>
    <w:rsid w:val="009C6263"/>
    <w:rsid w:val="009C73CD"/>
    <w:rsid w:val="009D1086"/>
    <w:rsid w:val="009D1255"/>
    <w:rsid w:val="009D1D0C"/>
    <w:rsid w:val="009D218E"/>
    <w:rsid w:val="009D2781"/>
    <w:rsid w:val="009D4C4E"/>
    <w:rsid w:val="009D5427"/>
    <w:rsid w:val="009D5535"/>
    <w:rsid w:val="009D5A3C"/>
    <w:rsid w:val="009D5A70"/>
    <w:rsid w:val="009D5CDE"/>
    <w:rsid w:val="009E07AD"/>
    <w:rsid w:val="009E18D0"/>
    <w:rsid w:val="009E29E4"/>
    <w:rsid w:val="009E2BD0"/>
    <w:rsid w:val="009E2D4D"/>
    <w:rsid w:val="009E317B"/>
    <w:rsid w:val="009E451F"/>
    <w:rsid w:val="009E47F6"/>
    <w:rsid w:val="009E4A89"/>
    <w:rsid w:val="009E4B7E"/>
    <w:rsid w:val="009E4C74"/>
    <w:rsid w:val="009E4F93"/>
    <w:rsid w:val="009E65B8"/>
    <w:rsid w:val="009E6AFF"/>
    <w:rsid w:val="009F067A"/>
    <w:rsid w:val="009F079F"/>
    <w:rsid w:val="009F0BBC"/>
    <w:rsid w:val="009F0CB8"/>
    <w:rsid w:val="009F1662"/>
    <w:rsid w:val="009F17C4"/>
    <w:rsid w:val="009F1E90"/>
    <w:rsid w:val="009F589E"/>
    <w:rsid w:val="009F5A4C"/>
    <w:rsid w:val="009F5E9B"/>
    <w:rsid w:val="009F680C"/>
    <w:rsid w:val="009F7393"/>
    <w:rsid w:val="00A00781"/>
    <w:rsid w:val="00A012B8"/>
    <w:rsid w:val="00A029DC"/>
    <w:rsid w:val="00A0385C"/>
    <w:rsid w:val="00A06B80"/>
    <w:rsid w:val="00A072C0"/>
    <w:rsid w:val="00A108CB"/>
    <w:rsid w:val="00A11457"/>
    <w:rsid w:val="00A11C85"/>
    <w:rsid w:val="00A12160"/>
    <w:rsid w:val="00A12F03"/>
    <w:rsid w:val="00A1419F"/>
    <w:rsid w:val="00A1483A"/>
    <w:rsid w:val="00A14FB3"/>
    <w:rsid w:val="00A150AD"/>
    <w:rsid w:val="00A1510A"/>
    <w:rsid w:val="00A159C7"/>
    <w:rsid w:val="00A16B09"/>
    <w:rsid w:val="00A171C7"/>
    <w:rsid w:val="00A175CD"/>
    <w:rsid w:val="00A17B47"/>
    <w:rsid w:val="00A21A3E"/>
    <w:rsid w:val="00A222B7"/>
    <w:rsid w:val="00A229AE"/>
    <w:rsid w:val="00A2590E"/>
    <w:rsid w:val="00A25ADB"/>
    <w:rsid w:val="00A26613"/>
    <w:rsid w:val="00A27A40"/>
    <w:rsid w:val="00A3028B"/>
    <w:rsid w:val="00A325C7"/>
    <w:rsid w:val="00A339CA"/>
    <w:rsid w:val="00A35F8A"/>
    <w:rsid w:val="00A36059"/>
    <w:rsid w:val="00A362F0"/>
    <w:rsid w:val="00A36FD0"/>
    <w:rsid w:val="00A4034C"/>
    <w:rsid w:val="00A42DBE"/>
    <w:rsid w:val="00A43128"/>
    <w:rsid w:val="00A439F2"/>
    <w:rsid w:val="00A45044"/>
    <w:rsid w:val="00A45C2B"/>
    <w:rsid w:val="00A502C7"/>
    <w:rsid w:val="00A50B19"/>
    <w:rsid w:val="00A51B2E"/>
    <w:rsid w:val="00A55C47"/>
    <w:rsid w:val="00A5749C"/>
    <w:rsid w:val="00A579F4"/>
    <w:rsid w:val="00A611C8"/>
    <w:rsid w:val="00A617C2"/>
    <w:rsid w:val="00A61DF7"/>
    <w:rsid w:val="00A62B10"/>
    <w:rsid w:val="00A633C1"/>
    <w:rsid w:val="00A635D3"/>
    <w:rsid w:val="00A65799"/>
    <w:rsid w:val="00A66296"/>
    <w:rsid w:val="00A67333"/>
    <w:rsid w:val="00A7047D"/>
    <w:rsid w:val="00A7242B"/>
    <w:rsid w:val="00A73C96"/>
    <w:rsid w:val="00A752F3"/>
    <w:rsid w:val="00A75F7B"/>
    <w:rsid w:val="00A765B7"/>
    <w:rsid w:val="00A76A76"/>
    <w:rsid w:val="00A80DDC"/>
    <w:rsid w:val="00A80FDD"/>
    <w:rsid w:val="00A81BB9"/>
    <w:rsid w:val="00A81FC0"/>
    <w:rsid w:val="00A8270B"/>
    <w:rsid w:val="00A83B20"/>
    <w:rsid w:val="00A83EA5"/>
    <w:rsid w:val="00A83F00"/>
    <w:rsid w:val="00A85660"/>
    <w:rsid w:val="00A86CF0"/>
    <w:rsid w:val="00A871E9"/>
    <w:rsid w:val="00A8730F"/>
    <w:rsid w:val="00A87F4F"/>
    <w:rsid w:val="00A90FB6"/>
    <w:rsid w:val="00A92B42"/>
    <w:rsid w:val="00AA0EE2"/>
    <w:rsid w:val="00AA1152"/>
    <w:rsid w:val="00AA223F"/>
    <w:rsid w:val="00AA2CF5"/>
    <w:rsid w:val="00AA3CE7"/>
    <w:rsid w:val="00AA54B2"/>
    <w:rsid w:val="00AA5EE3"/>
    <w:rsid w:val="00AA6574"/>
    <w:rsid w:val="00AB05E3"/>
    <w:rsid w:val="00AB17BB"/>
    <w:rsid w:val="00AB1AD4"/>
    <w:rsid w:val="00AB1C7C"/>
    <w:rsid w:val="00AB2636"/>
    <w:rsid w:val="00AB3271"/>
    <w:rsid w:val="00AB41B2"/>
    <w:rsid w:val="00AB48EB"/>
    <w:rsid w:val="00AB4D86"/>
    <w:rsid w:val="00AB5808"/>
    <w:rsid w:val="00AB6C32"/>
    <w:rsid w:val="00AB6F5C"/>
    <w:rsid w:val="00AB74E1"/>
    <w:rsid w:val="00AB75EB"/>
    <w:rsid w:val="00AB7947"/>
    <w:rsid w:val="00AC0488"/>
    <w:rsid w:val="00AC04D1"/>
    <w:rsid w:val="00AC1906"/>
    <w:rsid w:val="00AC197C"/>
    <w:rsid w:val="00AC2158"/>
    <w:rsid w:val="00AC408D"/>
    <w:rsid w:val="00AC42FA"/>
    <w:rsid w:val="00AC49F2"/>
    <w:rsid w:val="00AC6137"/>
    <w:rsid w:val="00AC6245"/>
    <w:rsid w:val="00AC7A40"/>
    <w:rsid w:val="00AD0265"/>
    <w:rsid w:val="00AD054F"/>
    <w:rsid w:val="00AD0BC2"/>
    <w:rsid w:val="00AD247D"/>
    <w:rsid w:val="00AD2743"/>
    <w:rsid w:val="00AD2A4D"/>
    <w:rsid w:val="00AD332D"/>
    <w:rsid w:val="00AD3956"/>
    <w:rsid w:val="00AD49EB"/>
    <w:rsid w:val="00AD6702"/>
    <w:rsid w:val="00AD6E08"/>
    <w:rsid w:val="00AE0205"/>
    <w:rsid w:val="00AE0374"/>
    <w:rsid w:val="00AE0504"/>
    <w:rsid w:val="00AE0C6F"/>
    <w:rsid w:val="00AE1EDD"/>
    <w:rsid w:val="00AE25C1"/>
    <w:rsid w:val="00AE2B04"/>
    <w:rsid w:val="00AE2C76"/>
    <w:rsid w:val="00AE4A56"/>
    <w:rsid w:val="00AE65F7"/>
    <w:rsid w:val="00AE6CF1"/>
    <w:rsid w:val="00AE6D43"/>
    <w:rsid w:val="00AE6E68"/>
    <w:rsid w:val="00AE750A"/>
    <w:rsid w:val="00AF2D4B"/>
    <w:rsid w:val="00AF2DC4"/>
    <w:rsid w:val="00AF495A"/>
    <w:rsid w:val="00AF4B84"/>
    <w:rsid w:val="00AF4CBB"/>
    <w:rsid w:val="00AF4D5A"/>
    <w:rsid w:val="00AF5936"/>
    <w:rsid w:val="00AF5C3F"/>
    <w:rsid w:val="00AF5CFC"/>
    <w:rsid w:val="00AF6C3D"/>
    <w:rsid w:val="00AF7258"/>
    <w:rsid w:val="00AF7A83"/>
    <w:rsid w:val="00AF7E80"/>
    <w:rsid w:val="00B01A1C"/>
    <w:rsid w:val="00B02379"/>
    <w:rsid w:val="00B033B6"/>
    <w:rsid w:val="00B04331"/>
    <w:rsid w:val="00B05360"/>
    <w:rsid w:val="00B056A5"/>
    <w:rsid w:val="00B077AC"/>
    <w:rsid w:val="00B10701"/>
    <w:rsid w:val="00B114EB"/>
    <w:rsid w:val="00B119C9"/>
    <w:rsid w:val="00B12EFA"/>
    <w:rsid w:val="00B13223"/>
    <w:rsid w:val="00B136E0"/>
    <w:rsid w:val="00B142FC"/>
    <w:rsid w:val="00B14313"/>
    <w:rsid w:val="00B14330"/>
    <w:rsid w:val="00B163B1"/>
    <w:rsid w:val="00B21194"/>
    <w:rsid w:val="00B211B5"/>
    <w:rsid w:val="00B21645"/>
    <w:rsid w:val="00B219C6"/>
    <w:rsid w:val="00B22D44"/>
    <w:rsid w:val="00B23018"/>
    <w:rsid w:val="00B23632"/>
    <w:rsid w:val="00B24503"/>
    <w:rsid w:val="00B24BE6"/>
    <w:rsid w:val="00B25BB2"/>
    <w:rsid w:val="00B273E9"/>
    <w:rsid w:val="00B321D5"/>
    <w:rsid w:val="00B33FA8"/>
    <w:rsid w:val="00B34EB4"/>
    <w:rsid w:val="00B41CE1"/>
    <w:rsid w:val="00B41D46"/>
    <w:rsid w:val="00B423BF"/>
    <w:rsid w:val="00B43A1B"/>
    <w:rsid w:val="00B43F34"/>
    <w:rsid w:val="00B4402C"/>
    <w:rsid w:val="00B444E9"/>
    <w:rsid w:val="00B4531E"/>
    <w:rsid w:val="00B455A7"/>
    <w:rsid w:val="00B46015"/>
    <w:rsid w:val="00B503C8"/>
    <w:rsid w:val="00B51291"/>
    <w:rsid w:val="00B529D1"/>
    <w:rsid w:val="00B5468A"/>
    <w:rsid w:val="00B54EBF"/>
    <w:rsid w:val="00B5546C"/>
    <w:rsid w:val="00B57CE5"/>
    <w:rsid w:val="00B601F1"/>
    <w:rsid w:val="00B60423"/>
    <w:rsid w:val="00B622DD"/>
    <w:rsid w:val="00B628A4"/>
    <w:rsid w:val="00B63CEA"/>
    <w:rsid w:val="00B65D09"/>
    <w:rsid w:val="00B65EEF"/>
    <w:rsid w:val="00B671B8"/>
    <w:rsid w:val="00B6799F"/>
    <w:rsid w:val="00B70346"/>
    <w:rsid w:val="00B727D2"/>
    <w:rsid w:val="00B7467E"/>
    <w:rsid w:val="00B746F9"/>
    <w:rsid w:val="00B750D7"/>
    <w:rsid w:val="00B7529B"/>
    <w:rsid w:val="00B7554C"/>
    <w:rsid w:val="00B756D0"/>
    <w:rsid w:val="00B75B8D"/>
    <w:rsid w:val="00B75BB6"/>
    <w:rsid w:val="00B76505"/>
    <w:rsid w:val="00B76AA6"/>
    <w:rsid w:val="00B81B62"/>
    <w:rsid w:val="00B84F73"/>
    <w:rsid w:val="00B85DD9"/>
    <w:rsid w:val="00B86072"/>
    <w:rsid w:val="00B870A4"/>
    <w:rsid w:val="00B90331"/>
    <w:rsid w:val="00B90ABA"/>
    <w:rsid w:val="00B919C4"/>
    <w:rsid w:val="00B920E6"/>
    <w:rsid w:val="00B924D0"/>
    <w:rsid w:val="00B945F4"/>
    <w:rsid w:val="00B9569C"/>
    <w:rsid w:val="00B95AE4"/>
    <w:rsid w:val="00B97B16"/>
    <w:rsid w:val="00BA00CC"/>
    <w:rsid w:val="00BA033E"/>
    <w:rsid w:val="00BA06B6"/>
    <w:rsid w:val="00BA1144"/>
    <w:rsid w:val="00BA14F5"/>
    <w:rsid w:val="00BA22F6"/>
    <w:rsid w:val="00BA3ECE"/>
    <w:rsid w:val="00BA42E2"/>
    <w:rsid w:val="00BA4657"/>
    <w:rsid w:val="00BA4911"/>
    <w:rsid w:val="00BA723C"/>
    <w:rsid w:val="00BA7506"/>
    <w:rsid w:val="00BB1BB0"/>
    <w:rsid w:val="00BB32FB"/>
    <w:rsid w:val="00BB5BDC"/>
    <w:rsid w:val="00BB65C5"/>
    <w:rsid w:val="00BB66E6"/>
    <w:rsid w:val="00BB7C36"/>
    <w:rsid w:val="00BC0717"/>
    <w:rsid w:val="00BC2726"/>
    <w:rsid w:val="00BC45C0"/>
    <w:rsid w:val="00BC5192"/>
    <w:rsid w:val="00BC5D03"/>
    <w:rsid w:val="00BC6F17"/>
    <w:rsid w:val="00BC7D0F"/>
    <w:rsid w:val="00BC7F41"/>
    <w:rsid w:val="00BD0897"/>
    <w:rsid w:val="00BD0C06"/>
    <w:rsid w:val="00BD0CC2"/>
    <w:rsid w:val="00BD15AF"/>
    <w:rsid w:val="00BD2477"/>
    <w:rsid w:val="00BD2D3B"/>
    <w:rsid w:val="00BD35A1"/>
    <w:rsid w:val="00BD3965"/>
    <w:rsid w:val="00BD4550"/>
    <w:rsid w:val="00BD6F16"/>
    <w:rsid w:val="00BE0A37"/>
    <w:rsid w:val="00BE0B33"/>
    <w:rsid w:val="00BE0BA6"/>
    <w:rsid w:val="00BE2FF6"/>
    <w:rsid w:val="00BE3A3B"/>
    <w:rsid w:val="00BE45C2"/>
    <w:rsid w:val="00BE53D6"/>
    <w:rsid w:val="00BE591A"/>
    <w:rsid w:val="00BE6168"/>
    <w:rsid w:val="00BF1158"/>
    <w:rsid w:val="00BF1452"/>
    <w:rsid w:val="00BF32E0"/>
    <w:rsid w:val="00BF4853"/>
    <w:rsid w:val="00BF4C7C"/>
    <w:rsid w:val="00BF749E"/>
    <w:rsid w:val="00BF7D9B"/>
    <w:rsid w:val="00C01A13"/>
    <w:rsid w:val="00C079D3"/>
    <w:rsid w:val="00C07A11"/>
    <w:rsid w:val="00C11A03"/>
    <w:rsid w:val="00C12B43"/>
    <w:rsid w:val="00C146CB"/>
    <w:rsid w:val="00C14F6A"/>
    <w:rsid w:val="00C155EB"/>
    <w:rsid w:val="00C16F66"/>
    <w:rsid w:val="00C202BC"/>
    <w:rsid w:val="00C20378"/>
    <w:rsid w:val="00C206E6"/>
    <w:rsid w:val="00C211F9"/>
    <w:rsid w:val="00C23D88"/>
    <w:rsid w:val="00C23FB3"/>
    <w:rsid w:val="00C2406D"/>
    <w:rsid w:val="00C267C8"/>
    <w:rsid w:val="00C26CBC"/>
    <w:rsid w:val="00C342C1"/>
    <w:rsid w:val="00C36AC8"/>
    <w:rsid w:val="00C373B9"/>
    <w:rsid w:val="00C4078F"/>
    <w:rsid w:val="00C4087B"/>
    <w:rsid w:val="00C40D02"/>
    <w:rsid w:val="00C41D33"/>
    <w:rsid w:val="00C41F86"/>
    <w:rsid w:val="00C42801"/>
    <w:rsid w:val="00C43BF2"/>
    <w:rsid w:val="00C5075F"/>
    <w:rsid w:val="00C507AA"/>
    <w:rsid w:val="00C50BF5"/>
    <w:rsid w:val="00C5104E"/>
    <w:rsid w:val="00C51D52"/>
    <w:rsid w:val="00C528E1"/>
    <w:rsid w:val="00C535C6"/>
    <w:rsid w:val="00C55387"/>
    <w:rsid w:val="00C57FF2"/>
    <w:rsid w:val="00C63E9D"/>
    <w:rsid w:val="00C64CD2"/>
    <w:rsid w:val="00C64E5E"/>
    <w:rsid w:val="00C66970"/>
    <w:rsid w:val="00C70A82"/>
    <w:rsid w:val="00C70CB7"/>
    <w:rsid w:val="00C70D85"/>
    <w:rsid w:val="00C71CF8"/>
    <w:rsid w:val="00C73659"/>
    <w:rsid w:val="00C7461C"/>
    <w:rsid w:val="00C748F8"/>
    <w:rsid w:val="00C74A52"/>
    <w:rsid w:val="00C75E93"/>
    <w:rsid w:val="00C77017"/>
    <w:rsid w:val="00C77019"/>
    <w:rsid w:val="00C779D8"/>
    <w:rsid w:val="00C77C21"/>
    <w:rsid w:val="00C77F4C"/>
    <w:rsid w:val="00C808F2"/>
    <w:rsid w:val="00C83FB0"/>
    <w:rsid w:val="00C84190"/>
    <w:rsid w:val="00C84726"/>
    <w:rsid w:val="00C86994"/>
    <w:rsid w:val="00C9175F"/>
    <w:rsid w:val="00C91AB9"/>
    <w:rsid w:val="00C9204B"/>
    <w:rsid w:val="00C93308"/>
    <w:rsid w:val="00C93EC6"/>
    <w:rsid w:val="00C945EE"/>
    <w:rsid w:val="00C949DF"/>
    <w:rsid w:val="00C96D89"/>
    <w:rsid w:val="00C97C7F"/>
    <w:rsid w:val="00CA0682"/>
    <w:rsid w:val="00CA0C25"/>
    <w:rsid w:val="00CA0F2D"/>
    <w:rsid w:val="00CA2AA2"/>
    <w:rsid w:val="00CA2CB4"/>
    <w:rsid w:val="00CA2FB9"/>
    <w:rsid w:val="00CA4C54"/>
    <w:rsid w:val="00CA5120"/>
    <w:rsid w:val="00CA6C20"/>
    <w:rsid w:val="00CB055A"/>
    <w:rsid w:val="00CB2113"/>
    <w:rsid w:val="00CB3EC6"/>
    <w:rsid w:val="00CB440B"/>
    <w:rsid w:val="00CB490C"/>
    <w:rsid w:val="00CB6B3A"/>
    <w:rsid w:val="00CB7924"/>
    <w:rsid w:val="00CC04B1"/>
    <w:rsid w:val="00CC1E82"/>
    <w:rsid w:val="00CC2431"/>
    <w:rsid w:val="00CC2E52"/>
    <w:rsid w:val="00CC4602"/>
    <w:rsid w:val="00CC4D3C"/>
    <w:rsid w:val="00CC6065"/>
    <w:rsid w:val="00CC6D15"/>
    <w:rsid w:val="00CC7281"/>
    <w:rsid w:val="00CD0AC4"/>
    <w:rsid w:val="00CD2DF9"/>
    <w:rsid w:val="00CD49C6"/>
    <w:rsid w:val="00CD58C3"/>
    <w:rsid w:val="00CD6F6F"/>
    <w:rsid w:val="00CD787A"/>
    <w:rsid w:val="00CD7C8C"/>
    <w:rsid w:val="00CE1030"/>
    <w:rsid w:val="00CE256C"/>
    <w:rsid w:val="00CE2A89"/>
    <w:rsid w:val="00CE4339"/>
    <w:rsid w:val="00CE4B96"/>
    <w:rsid w:val="00CE5214"/>
    <w:rsid w:val="00CE68F0"/>
    <w:rsid w:val="00CE7001"/>
    <w:rsid w:val="00CE73E9"/>
    <w:rsid w:val="00CF103C"/>
    <w:rsid w:val="00CF30A5"/>
    <w:rsid w:val="00CF30D4"/>
    <w:rsid w:val="00CF3798"/>
    <w:rsid w:val="00CF45A1"/>
    <w:rsid w:val="00CF61F7"/>
    <w:rsid w:val="00CF6736"/>
    <w:rsid w:val="00CF679A"/>
    <w:rsid w:val="00CF7DB3"/>
    <w:rsid w:val="00D0086F"/>
    <w:rsid w:val="00D00918"/>
    <w:rsid w:val="00D01180"/>
    <w:rsid w:val="00D013E0"/>
    <w:rsid w:val="00D01878"/>
    <w:rsid w:val="00D02F5F"/>
    <w:rsid w:val="00D04705"/>
    <w:rsid w:val="00D04D49"/>
    <w:rsid w:val="00D05A23"/>
    <w:rsid w:val="00D05BA1"/>
    <w:rsid w:val="00D105A3"/>
    <w:rsid w:val="00D10A14"/>
    <w:rsid w:val="00D131BA"/>
    <w:rsid w:val="00D13736"/>
    <w:rsid w:val="00D15330"/>
    <w:rsid w:val="00D16CE6"/>
    <w:rsid w:val="00D178F2"/>
    <w:rsid w:val="00D17D1B"/>
    <w:rsid w:val="00D23C51"/>
    <w:rsid w:val="00D24059"/>
    <w:rsid w:val="00D25D6F"/>
    <w:rsid w:val="00D262E5"/>
    <w:rsid w:val="00D26AD7"/>
    <w:rsid w:val="00D27A50"/>
    <w:rsid w:val="00D30E05"/>
    <w:rsid w:val="00D3153F"/>
    <w:rsid w:val="00D32429"/>
    <w:rsid w:val="00D3330A"/>
    <w:rsid w:val="00D3402D"/>
    <w:rsid w:val="00D35CB8"/>
    <w:rsid w:val="00D35D11"/>
    <w:rsid w:val="00D364D4"/>
    <w:rsid w:val="00D365E8"/>
    <w:rsid w:val="00D40031"/>
    <w:rsid w:val="00D41B28"/>
    <w:rsid w:val="00D42959"/>
    <w:rsid w:val="00D43AEB"/>
    <w:rsid w:val="00D447B4"/>
    <w:rsid w:val="00D46222"/>
    <w:rsid w:val="00D4623B"/>
    <w:rsid w:val="00D46890"/>
    <w:rsid w:val="00D4728F"/>
    <w:rsid w:val="00D4774E"/>
    <w:rsid w:val="00D47E1D"/>
    <w:rsid w:val="00D50E55"/>
    <w:rsid w:val="00D522CA"/>
    <w:rsid w:val="00D53850"/>
    <w:rsid w:val="00D551BF"/>
    <w:rsid w:val="00D559FB"/>
    <w:rsid w:val="00D55CC5"/>
    <w:rsid w:val="00D60CBD"/>
    <w:rsid w:val="00D60F29"/>
    <w:rsid w:val="00D628DA"/>
    <w:rsid w:val="00D632AB"/>
    <w:rsid w:val="00D637E0"/>
    <w:rsid w:val="00D65628"/>
    <w:rsid w:val="00D662E2"/>
    <w:rsid w:val="00D66565"/>
    <w:rsid w:val="00D66D50"/>
    <w:rsid w:val="00D70665"/>
    <w:rsid w:val="00D71094"/>
    <w:rsid w:val="00D724D1"/>
    <w:rsid w:val="00D751EF"/>
    <w:rsid w:val="00D7648D"/>
    <w:rsid w:val="00D771D7"/>
    <w:rsid w:val="00D77256"/>
    <w:rsid w:val="00D7754E"/>
    <w:rsid w:val="00D804D3"/>
    <w:rsid w:val="00D80D26"/>
    <w:rsid w:val="00D81EC5"/>
    <w:rsid w:val="00D82549"/>
    <w:rsid w:val="00D829CB"/>
    <w:rsid w:val="00D82E12"/>
    <w:rsid w:val="00D83129"/>
    <w:rsid w:val="00D84EFA"/>
    <w:rsid w:val="00D85099"/>
    <w:rsid w:val="00D86A79"/>
    <w:rsid w:val="00D871BF"/>
    <w:rsid w:val="00D90814"/>
    <w:rsid w:val="00D90EE8"/>
    <w:rsid w:val="00D913AB"/>
    <w:rsid w:val="00D93D00"/>
    <w:rsid w:val="00DA0CD0"/>
    <w:rsid w:val="00DA1239"/>
    <w:rsid w:val="00DA3228"/>
    <w:rsid w:val="00DA446B"/>
    <w:rsid w:val="00DA5490"/>
    <w:rsid w:val="00DA5BB6"/>
    <w:rsid w:val="00DA626F"/>
    <w:rsid w:val="00DA65D8"/>
    <w:rsid w:val="00DA7B2A"/>
    <w:rsid w:val="00DB06AC"/>
    <w:rsid w:val="00DB434C"/>
    <w:rsid w:val="00DB55D8"/>
    <w:rsid w:val="00DB642C"/>
    <w:rsid w:val="00DB6DFD"/>
    <w:rsid w:val="00DC022F"/>
    <w:rsid w:val="00DC1490"/>
    <w:rsid w:val="00DC1653"/>
    <w:rsid w:val="00DC225F"/>
    <w:rsid w:val="00DC32FB"/>
    <w:rsid w:val="00DC45CB"/>
    <w:rsid w:val="00DC4AF9"/>
    <w:rsid w:val="00DC6881"/>
    <w:rsid w:val="00DC72CC"/>
    <w:rsid w:val="00DC7889"/>
    <w:rsid w:val="00DC79E8"/>
    <w:rsid w:val="00DC7D27"/>
    <w:rsid w:val="00DD23C6"/>
    <w:rsid w:val="00DD3168"/>
    <w:rsid w:val="00DD3C99"/>
    <w:rsid w:val="00DD428C"/>
    <w:rsid w:val="00DD637F"/>
    <w:rsid w:val="00DD666D"/>
    <w:rsid w:val="00DE05BD"/>
    <w:rsid w:val="00DE09D2"/>
    <w:rsid w:val="00DE0ECB"/>
    <w:rsid w:val="00DE0FDA"/>
    <w:rsid w:val="00DE2690"/>
    <w:rsid w:val="00DE2945"/>
    <w:rsid w:val="00DE419E"/>
    <w:rsid w:val="00DE4542"/>
    <w:rsid w:val="00DE4C1D"/>
    <w:rsid w:val="00DE4DEE"/>
    <w:rsid w:val="00DE4FFF"/>
    <w:rsid w:val="00DE50C3"/>
    <w:rsid w:val="00DE513D"/>
    <w:rsid w:val="00DE56F0"/>
    <w:rsid w:val="00DE710B"/>
    <w:rsid w:val="00DE7DAC"/>
    <w:rsid w:val="00DE7EB4"/>
    <w:rsid w:val="00DF074E"/>
    <w:rsid w:val="00DF0CE4"/>
    <w:rsid w:val="00DF1C49"/>
    <w:rsid w:val="00DF2A1A"/>
    <w:rsid w:val="00DF49A6"/>
    <w:rsid w:val="00DF55AD"/>
    <w:rsid w:val="00DF5C3A"/>
    <w:rsid w:val="00DF64F2"/>
    <w:rsid w:val="00DF68BE"/>
    <w:rsid w:val="00DF6C9B"/>
    <w:rsid w:val="00E000ED"/>
    <w:rsid w:val="00E005DA"/>
    <w:rsid w:val="00E01AE6"/>
    <w:rsid w:val="00E03B80"/>
    <w:rsid w:val="00E04200"/>
    <w:rsid w:val="00E048D5"/>
    <w:rsid w:val="00E04FC4"/>
    <w:rsid w:val="00E05854"/>
    <w:rsid w:val="00E0668A"/>
    <w:rsid w:val="00E0765A"/>
    <w:rsid w:val="00E07859"/>
    <w:rsid w:val="00E1106E"/>
    <w:rsid w:val="00E123E1"/>
    <w:rsid w:val="00E1291D"/>
    <w:rsid w:val="00E12DDE"/>
    <w:rsid w:val="00E13EA4"/>
    <w:rsid w:val="00E14F99"/>
    <w:rsid w:val="00E160A7"/>
    <w:rsid w:val="00E163D5"/>
    <w:rsid w:val="00E16781"/>
    <w:rsid w:val="00E17D07"/>
    <w:rsid w:val="00E21065"/>
    <w:rsid w:val="00E25CC0"/>
    <w:rsid w:val="00E27482"/>
    <w:rsid w:val="00E30090"/>
    <w:rsid w:val="00E32218"/>
    <w:rsid w:val="00E322FE"/>
    <w:rsid w:val="00E3460A"/>
    <w:rsid w:val="00E346A2"/>
    <w:rsid w:val="00E365BC"/>
    <w:rsid w:val="00E36751"/>
    <w:rsid w:val="00E3733E"/>
    <w:rsid w:val="00E373BC"/>
    <w:rsid w:val="00E375C6"/>
    <w:rsid w:val="00E37937"/>
    <w:rsid w:val="00E40AD7"/>
    <w:rsid w:val="00E43194"/>
    <w:rsid w:val="00E43237"/>
    <w:rsid w:val="00E434C3"/>
    <w:rsid w:val="00E43C34"/>
    <w:rsid w:val="00E4466D"/>
    <w:rsid w:val="00E451D1"/>
    <w:rsid w:val="00E46574"/>
    <w:rsid w:val="00E50067"/>
    <w:rsid w:val="00E51452"/>
    <w:rsid w:val="00E519CF"/>
    <w:rsid w:val="00E53A25"/>
    <w:rsid w:val="00E54090"/>
    <w:rsid w:val="00E549B4"/>
    <w:rsid w:val="00E54CCF"/>
    <w:rsid w:val="00E54F80"/>
    <w:rsid w:val="00E550A5"/>
    <w:rsid w:val="00E551BB"/>
    <w:rsid w:val="00E55220"/>
    <w:rsid w:val="00E565B1"/>
    <w:rsid w:val="00E56CCB"/>
    <w:rsid w:val="00E57B03"/>
    <w:rsid w:val="00E600B1"/>
    <w:rsid w:val="00E6052C"/>
    <w:rsid w:val="00E6311B"/>
    <w:rsid w:val="00E63C97"/>
    <w:rsid w:val="00E63E10"/>
    <w:rsid w:val="00E6417B"/>
    <w:rsid w:val="00E642D5"/>
    <w:rsid w:val="00E644FB"/>
    <w:rsid w:val="00E64975"/>
    <w:rsid w:val="00E67F2E"/>
    <w:rsid w:val="00E70B8B"/>
    <w:rsid w:val="00E70E39"/>
    <w:rsid w:val="00E7176F"/>
    <w:rsid w:val="00E7198E"/>
    <w:rsid w:val="00E7222E"/>
    <w:rsid w:val="00E72E36"/>
    <w:rsid w:val="00E734A2"/>
    <w:rsid w:val="00E73A86"/>
    <w:rsid w:val="00E73C3F"/>
    <w:rsid w:val="00E73F10"/>
    <w:rsid w:val="00E751B3"/>
    <w:rsid w:val="00E75913"/>
    <w:rsid w:val="00E75FF2"/>
    <w:rsid w:val="00E7676D"/>
    <w:rsid w:val="00E76D12"/>
    <w:rsid w:val="00E77073"/>
    <w:rsid w:val="00E7725D"/>
    <w:rsid w:val="00E77E85"/>
    <w:rsid w:val="00E8000A"/>
    <w:rsid w:val="00E80454"/>
    <w:rsid w:val="00E81A81"/>
    <w:rsid w:val="00E81FC3"/>
    <w:rsid w:val="00E824E0"/>
    <w:rsid w:val="00E82CEB"/>
    <w:rsid w:val="00E83CD3"/>
    <w:rsid w:val="00E84C18"/>
    <w:rsid w:val="00E912F8"/>
    <w:rsid w:val="00E91E3B"/>
    <w:rsid w:val="00E9362F"/>
    <w:rsid w:val="00E94593"/>
    <w:rsid w:val="00E94E1A"/>
    <w:rsid w:val="00E96B03"/>
    <w:rsid w:val="00E97061"/>
    <w:rsid w:val="00E970A8"/>
    <w:rsid w:val="00E97412"/>
    <w:rsid w:val="00EA0B9A"/>
    <w:rsid w:val="00EA0F8A"/>
    <w:rsid w:val="00EA2CBE"/>
    <w:rsid w:val="00EA41D4"/>
    <w:rsid w:val="00EA4959"/>
    <w:rsid w:val="00EA6673"/>
    <w:rsid w:val="00EA6C58"/>
    <w:rsid w:val="00EA6D72"/>
    <w:rsid w:val="00EA6EFD"/>
    <w:rsid w:val="00EA6FF7"/>
    <w:rsid w:val="00EA7DCB"/>
    <w:rsid w:val="00EB025F"/>
    <w:rsid w:val="00EB1EB8"/>
    <w:rsid w:val="00EB2306"/>
    <w:rsid w:val="00EB2653"/>
    <w:rsid w:val="00EB26B8"/>
    <w:rsid w:val="00EB3619"/>
    <w:rsid w:val="00EB37F0"/>
    <w:rsid w:val="00EB521A"/>
    <w:rsid w:val="00EB5690"/>
    <w:rsid w:val="00EB5E72"/>
    <w:rsid w:val="00EB77D7"/>
    <w:rsid w:val="00EB7F72"/>
    <w:rsid w:val="00EC0201"/>
    <w:rsid w:val="00EC116D"/>
    <w:rsid w:val="00EC1722"/>
    <w:rsid w:val="00EC1A6A"/>
    <w:rsid w:val="00EC2B65"/>
    <w:rsid w:val="00EC4FB7"/>
    <w:rsid w:val="00EC59A0"/>
    <w:rsid w:val="00EC5E3B"/>
    <w:rsid w:val="00ED0A43"/>
    <w:rsid w:val="00ED19FD"/>
    <w:rsid w:val="00ED24AC"/>
    <w:rsid w:val="00ED2665"/>
    <w:rsid w:val="00ED2F7F"/>
    <w:rsid w:val="00ED50DD"/>
    <w:rsid w:val="00ED5902"/>
    <w:rsid w:val="00EE033D"/>
    <w:rsid w:val="00EE05CE"/>
    <w:rsid w:val="00EE0B86"/>
    <w:rsid w:val="00EE235D"/>
    <w:rsid w:val="00EE378A"/>
    <w:rsid w:val="00EE549E"/>
    <w:rsid w:val="00EE54ED"/>
    <w:rsid w:val="00EE64C2"/>
    <w:rsid w:val="00EE705A"/>
    <w:rsid w:val="00EE74ED"/>
    <w:rsid w:val="00EE7E02"/>
    <w:rsid w:val="00EE7F03"/>
    <w:rsid w:val="00EF0D64"/>
    <w:rsid w:val="00EF43A3"/>
    <w:rsid w:val="00EF47AA"/>
    <w:rsid w:val="00EF47C1"/>
    <w:rsid w:val="00EF4803"/>
    <w:rsid w:val="00EF4ADD"/>
    <w:rsid w:val="00EF5508"/>
    <w:rsid w:val="00EF5F63"/>
    <w:rsid w:val="00EF6AB9"/>
    <w:rsid w:val="00EF6D8B"/>
    <w:rsid w:val="00EF6E77"/>
    <w:rsid w:val="00EF7159"/>
    <w:rsid w:val="00EF71F8"/>
    <w:rsid w:val="00EF7842"/>
    <w:rsid w:val="00F02AD3"/>
    <w:rsid w:val="00F030F7"/>
    <w:rsid w:val="00F05769"/>
    <w:rsid w:val="00F063DB"/>
    <w:rsid w:val="00F10222"/>
    <w:rsid w:val="00F13642"/>
    <w:rsid w:val="00F13662"/>
    <w:rsid w:val="00F137B5"/>
    <w:rsid w:val="00F13E8C"/>
    <w:rsid w:val="00F14098"/>
    <w:rsid w:val="00F147AC"/>
    <w:rsid w:val="00F15CCD"/>
    <w:rsid w:val="00F168CE"/>
    <w:rsid w:val="00F17463"/>
    <w:rsid w:val="00F26330"/>
    <w:rsid w:val="00F26A02"/>
    <w:rsid w:val="00F26C64"/>
    <w:rsid w:val="00F2794B"/>
    <w:rsid w:val="00F27AE6"/>
    <w:rsid w:val="00F30741"/>
    <w:rsid w:val="00F311B9"/>
    <w:rsid w:val="00F32B36"/>
    <w:rsid w:val="00F33DE3"/>
    <w:rsid w:val="00F345D6"/>
    <w:rsid w:val="00F351CB"/>
    <w:rsid w:val="00F35E09"/>
    <w:rsid w:val="00F362E2"/>
    <w:rsid w:val="00F373E6"/>
    <w:rsid w:val="00F41283"/>
    <w:rsid w:val="00F42039"/>
    <w:rsid w:val="00F43DA3"/>
    <w:rsid w:val="00F44F59"/>
    <w:rsid w:val="00F452D3"/>
    <w:rsid w:val="00F455B7"/>
    <w:rsid w:val="00F45B20"/>
    <w:rsid w:val="00F468FC"/>
    <w:rsid w:val="00F46968"/>
    <w:rsid w:val="00F476A5"/>
    <w:rsid w:val="00F47C0F"/>
    <w:rsid w:val="00F47E52"/>
    <w:rsid w:val="00F501DF"/>
    <w:rsid w:val="00F51595"/>
    <w:rsid w:val="00F53D7C"/>
    <w:rsid w:val="00F53EA6"/>
    <w:rsid w:val="00F53FD8"/>
    <w:rsid w:val="00F546B2"/>
    <w:rsid w:val="00F54C32"/>
    <w:rsid w:val="00F54F47"/>
    <w:rsid w:val="00F550C2"/>
    <w:rsid w:val="00F55E87"/>
    <w:rsid w:val="00F56F8F"/>
    <w:rsid w:val="00F600E5"/>
    <w:rsid w:val="00F602BC"/>
    <w:rsid w:val="00F622C8"/>
    <w:rsid w:val="00F64A69"/>
    <w:rsid w:val="00F65193"/>
    <w:rsid w:val="00F662F2"/>
    <w:rsid w:val="00F70189"/>
    <w:rsid w:val="00F70D0E"/>
    <w:rsid w:val="00F72326"/>
    <w:rsid w:val="00F735D3"/>
    <w:rsid w:val="00F741E4"/>
    <w:rsid w:val="00F7430F"/>
    <w:rsid w:val="00F749AD"/>
    <w:rsid w:val="00F81C80"/>
    <w:rsid w:val="00F82733"/>
    <w:rsid w:val="00F82927"/>
    <w:rsid w:val="00F83114"/>
    <w:rsid w:val="00F842F0"/>
    <w:rsid w:val="00F84B4F"/>
    <w:rsid w:val="00F84CB3"/>
    <w:rsid w:val="00F8551A"/>
    <w:rsid w:val="00F85575"/>
    <w:rsid w:val="00F85D86"/>
    <w:rsid w:val="00F85F4D"/>
    <w:rsid w:val="00F8761E"/>
    <w:rsid w:val="00F90499"/>
    <w:rsid w:val="00F91F38"/>
    <w:rsid w:val="00F91F3E"/>
    <w:rsid w:val="00F929A8"/>
    <w:rsid w:val="00F936D7"/>
    <w:rsid w:val="00F94B8F"/>
    <w:rsid w:val="00F95820"/>
    <w:rsid w:val="00FA0941"/>
    <w:rsid w:val="00FA0C62"/>
    <w:rsid w:val="00FA2DEF"/>
    <w:rsid w:val="00FA2ECD"/>
    <w:rsid w:val="00FA3C00"/>
    <w:rsid w:val="00FA4F98"/>
    <w:rsid w:val="00FA65E0"/>
    <w:rsid w:val="00FA6C01"/>
    <w:rsid w:val="00FA78BC"/>
    <w:rsid w:val="00FB5479"/>
    <w:rsid w:val="00FB5BBC"/>
    <w:rsid w:val="00FB5E2C"/>
    <w:rsid w:val="00FB7338"/>
    <w:rsid w:val="00FC0A89"/>
    <w:rsid w:val="00FC1F28"/>
    <w:rsid w:val="00FC2FDD"/>
    <w:rsid w:val="00FC356D"/>
    <w:rsid w:val="00FC4235"/>
    <w:rsid w:val="00FC50D9"/>
    <w:rsid w:val="00FC585C"/>
    <w:rsid w:val="00FC6F9C"/>
    <w:rsid w:val="00FD0B7F"/>
    <w:rsid w:val="00FD0C15"/>
    <w:rsid w:val="00FD27EA"/>
    <w:rsid w:val="00FD2C11"/>
    <w:rsid w:val="00FD3175"/>
    <w:rsid w:val="00FD35FD"/>
    <w:rsid w:val="00FD4195"/>
    <w:rsid w:val="00FD42BF"/>
    <w:rsid w:val="00FD45F9"/>
    <w:rsid w:val="00FD54D7"/>
    <w:rsid w:val="00FD557E"/>
    <w:rsid w:val="00FD649A"/>
    <w:rsid w:val="00FD6757"/>
    <w:rsid w:val="00FD727D"/>
    <w:rsid w:val="00FD7935"/>
    <w:rsid w:val="00FD7C35"/>
    <w:rsid w:val="00FE084C"/>
    <w:rsid w:val="00FE1B82"/>
    <w:rsid w:val="00FE41A6"/>
    <w:rsid w:val="00FE5355"/>
    <w:rsid w:val="00FE545B"/>
    <w:rsid w:val="00FF07FC"/>
    <w:rsid w:val="00FF0AA0"/>
    <w:rsid w:val="00FF0D25"/>
    <w:rsid w:val="00FF2139"/>
    <w:rsid w:val="00FF27D0"/>
    <w:rsid w:val="00FF31EC"/>
    <w:rsid w:val="00FF47C7"/>
    <w:rsid w:val="00FF48F2"/>
    <w:rsid w:val="00FF52CD"/>
    <w:rsid w:val="00FF5E3D"/>
    <w:rsid w:val="00FF6172"/>
    <w:rsid w:val="00FF6C49"/>
    <w:rsid w:val="00FF7753"/>
    <w:rsid w:val="00FF7F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2DCB452"/>
  <w15:docId w15:val="{45090F21-B6CD-4C82-B121-BB2227AA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6"/>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0C3E4E"/>
    <w:pPr>
      <w:numPr>
        <w:ilvl w:val="1"/>
        <w:numId w:val="6"/>
      </w:numPr>
      <w:spacing w:before="200" w:after="0"/>
      <w:outlineLvl w:val="1"/>
    </w:pPr>
    <w:rPr>
      <w:rFonts w:ascii="Arial" w:hAnsi="Arial"/>
      <w:b/>
      <w:bCs/>
      <w:sz w:val="28"/>
      <w:szCs w:val="26"/>
    </w:rPr>
  </w:style>
  <w:style w:type="paragraph" w:styleId="Heading3">
    <w:name w:val="heading 3"/>
    <w:basedOn w:val="Normal"/>
    <w:next w:val="Normal"/>
    <w:link w:val="Heading3Char"/>
    <w:unhideWhenUsed/>
    <w:qFormat/>
    <w:rsid w:val="006236D0"/>
    <w:pPr>
      <w:numPr>
        <w:ilvl w:val="2"/>
        <w:numId w:val="6"/>
      </w:numPr>
      <w:spacing w:before="240" w:after="240" w:line="360" w:lineRule="auto"/>
      <w:outlineLvl w:val="2"/>
    </w:pPr>
    <w:rPr>
      <w:rFonts w:ascii="Arial" w:hAnsi="Arial"/>
      <w:b/>
      <w:bCs/>
    </w:rPr>
  </w:style>
  <w:style w:type="paragraph" w:styleId="Heading4">
    <w:name w:val="heading 4"/>
    <w:basedOn w:val="Normal"/>
    <w:next w:val="Normal"/>
    <w:link w:val="Heading4Char"/>
    <w:unhideWhenUsed/>
    <w:qFormat/>
    <w:rsid w:val="00844B64"/>
    <w:pPr>
      <w:numPr>
        <w:ilvl w:val="3"/>
        <w:numId w:val="6"/>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6"/>
      </w:num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6"/>
      </w:num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6"/>
      </w:num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6"/>
      </w:num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6"/>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customStyle="1" w:styleId="CommentTextChar">
    <w:name w:val="Comment Text Char"/>
    <w:basedOn w:val="DefaultParagraphFont"/>
    <w:link w:val="CommentText"/>
    <w:rsid w:val="00B5468A"/>
    <w:rPr>
      <w:rFonts w:ascii="Times New Roman" w:hAnsi="Times New Roman"/>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8F680A"/>
    <w:pPr>
      <w:tabs>
        <w:tab w:val="left" w:pos="440"/>
        <w:tab w:val="right" w:leader="dot" w:pos="9017"/>
      </w:tabs>
      <w:spacing w:after="100"/>
    </w:p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character" w:customStyle="1" w:styleId="Heading3Char">
    <w:name w:val="Heading 3 Char"/>
    <w:basedOn w:val="DefaultParagraphFont"/>
    <w:link w:val="Heading3"/>
    <w:rsid w:val="006236D0"/>
    <w:rPr>
      <w:rFonts w:ascii="Arial" w:hAnsi="Arial"/>
      <w:b/>
      <w:bCs/>
      <w:sz w:val="22"/>
      <w:szCs w:val="22"/>
      <w:lang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character" w:customStyle="1" w:styleId="Heading2Char">
    <w:name w:val="Heading 2 Char"/>
    <w:basedOn w:val="DefaultParagraphFont"/>
    <w:link w:val="Heading2"/>
    <w:rsid w:val="000C3E4E"/>
    <w:rPr>
      <w:rFonts w:ascii="Arial" w:hAnsi="Arial"/>
      <w:b/>
      <w:bCs/>
      <w:sz w:val="28"/>
      <w:szCs w:val="26"/>
      <w:lang w:eastAsia="en-US" w:bidi="en-US"/>
    </w:rPr>
  </w:style>
  <w:style w:type="paragraph" w:customStyle="1" w:styleId="ITTBody">
    <w:name w:val="ITT Body"/>
    <w:basedOn w:val="Normal"/>
    <w:link w:val="ITTBodyChar"/>
    <w:qFormat/>
    <w:rsid w:val="007511DA"/>
    <w:pPr>
      <w:tabs>
        <w:tab w:val="left" w:pos="851"/>
      </w:tabs>
      <w:spacing w:after="120" w:line="240" w:lineRule="auto"/>
    </w:pPr>
    <w:rPr>
      <w:rFonts w:ascii="Arial" w:hAnsi="Arial" w:cs="Arial"/>
    </w:rPr>
  </w:style>
  <w:style w:type="paragraph" w:customStyle="1" w:styleId="ITTHeading1">
    <w:name w:val="ITT Heading 1"/>
    <w:basedOn w:val="Normal"/>
    <w:qFormat/>
    <w:rsid w:val="00FF52CD"/>
    <w:pPr>
      <w:numPr>
        <w:numId w:val="30"/>
      </w:numPr>
      <w:tabs>
        <w:tab w:val="left" w:pos="851"/>
      </w:tabs>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numPr>
        <w:ilvl w:val="3"/>
        <w:numId w:val="1"/>
      </w:numPr>
      <w:spacing w:before="120" w:after="120" w:line="240" w:lineRule="auto"/>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qFormat/>
    <w:rsid w:val="007511DA"/>
    <w:pPr>
      <w:numPr>
        <w:ilvl w:val="2"/>
      </w:numPr>
      <w:tabs>
        <w:tab w:val="clear" w:pos="851"/>
        <w:tab w:val="left" w:pos="1843"/>
      </w:tabs>
      <w:ind w:left="1843" w:hanging="992"/>
    </w:pPr>
  </w:style>
  <w:style w:type="paragraph" w:customStyle="1" w:styleId="ITTBullet1">
    <w:name w:val="ITT Bullet1"/>
    <w:basedOn w:val="Normal"/>
    <w:qFormat/>
    <w:rsid w:val="00AD6702"/>
    <w:pPr>
      <w:numPr>
        <w:numId w:val="2"/>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spacing w:after="240"/>
    </w:pPr>
    <w:rPr>
      <w:lang w:bidi="ar-SA"/>
    </w:rPr>
  </w:style>
  <w:style w:type="paragraph" w:customStyle="1" w:styleId="ITTBullet">
    <w:name w:val="ITT Bullet"/>
    <w:basedOn w:val="Normal"/>
    <w:uiPriority w:val="99"/>
    <w:qFormat/>
    <w:rsid w:val="00F54F47"/>
    <w:pPr>
      <w:numPr>
        <w:numId w:val="4"/>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Heading2"/>
    <w:qFormat/>
    <w:rsid w:val="00C507AA"/>
    <w:pPr>
      <w:numPr>
        <w:ilvl w:val="2"/>
      </w:numPr>
      <w:ind w:left="1134" w:hanging="1134"/>
    </w:pPr>
    <w:rPr>
      <w:sz w:val="24"/>
      <w:szCs w:val="24"/>
    </w:rPr>
  </w:style>
  <w:style w:type="paragraph" w:customStyle="1" w:styleId="ITTBulletlevel2">
    <w:name w:val="ITT Bullet level 2"/>
    <w:basedOn w:val="ITTBullet"/>
    <w:uiPriority w:val="99"/>
    <w:qFormat/>
    <w:rsid w:val="00F54F47"/>
    <w:pPr>
      <w:numPr>
        <w:ilvl w:val="1"/>
        <w:numId w:val="3"/>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49431B"/>
    <w:pPr>
      <w:tabs>
        <w:tab w:val="left" w:pos="1134"/>
      </w:tabs>
      <w:spacing w:line="240" w:lineRule="auto"/>
      <w:jc w:val="center"/>
    </w:pPr>
    <w:rPr>
      <w:rFonts w:ascii="Arial" w:hAnsi="Arial" w:cs="Arial"/>
      <w:b/>
      <w:sz w:val="20"/>
      <w:szCs w:val="20"/>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5"/>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Heading1"/>
    <w:link w:val="ITTHeading2Char"/>
    <w:qFormat/>
    <w:rsid w:val="00C507AA"/>
    <w:pPr>
      <w:numPr>
        <w:ilvl w:val="1"/>
      </w:numPr>
      <w:tabs>
        <w:tab w:val="clear" w:pos="851"/>
      </w:tabs>
    </w:pPr>
    <w:rPr>
      <w:sz w:val="28"/>
      <w:szCs w:val="28"/>
    </w:rPr>
  </w:style>
  <w:style w:type="paragraph" w:styleId="Revision">
    <w:name w:val="Revision"/>
    <w:hidden/>
    <w:uiPriority w:val="99"/>
    <w:semiHidden/>
    <w:rsid w:val="00221A8D"/>
    <w:rPr>
      <w:sz w:val="22"/>
      <w:szCs w:val="22"/>
      <w:lang w:val="en-US" w:eastAsia="en-US" w:bidi="en-US"/>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character" w:customStyle="1" w:styleId="ITTHeading2Char">
    <w:name w:val="ITT Heading 2 Char"/>
    <w:basedOn w:val="ITTBodyChar"/>
    <w:link w:val="ITTHeading2"/>
    <w:rsid w:val="00C507AA"/>
    <w:rPr>
      <w:rFonts w:ascii="Arial" w:hAnsi="Arial" w:cs="Arial"/>
      <w:b/>
      <w:sz w:val="28"/>
      <w:szCs w:val="28"/>
      <w:lang w:eastAsia="en-US" w:bidi="en-US"/>
    </w:rPr>
  </w:style>
  <w:style w:type="paragraph" w:customStyle="1" w:styleId="ITTBullet2">
    <w:name w:val="ITT Bullet 2"/>
    <w:basedOn w:val="ITTBody3"/>
    <w:qFormat/>
    <w:rsid w:val="00D71094"/>
    <w:pPr>
      <w:numPr>
        <w:ilvl w:val="0"/>
        <w:numId w:val="16"/>
      </w:numPr>
      <w:ind w:left="1276"/>
    </w:pPr>
  </w:style>
  <w:style w:type="paragraph" w:customStyle="1" w:styleId="ITTBody3">
    <w:name w:val="ITT Body 3"/>
    <w:basedOn w:val="ITTHeading3"/>
    <w:qFormat/>
    <w:rsid w:val="00D71094"/>
    <w:pPr>
      <w:numPr>
        <w:ilvl w:val="3"/>
      </w:numPr>
      <w:ind w:left="2268" w:hanging="1188"/>
    </w:pPr>
    <w:rPr>
      <w:b w:val="0"/>
    </w:rPr>
  </w:style>
  <w:style w:type="paragraph" w:customStyle="1" w:styleId="ITTBody4">
    <w:name w:val="ITT Body 4"/>
    <w:basedOn w:val="ITTBody3"/>
    <w:qFormat/>
    <w:rsid w:val="00C528E1"/>
    <w:pPr>
      <w:numPr>
        <w:ilvl w:val="4"/>
      </w:numPr>
      <w:tabs>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numPr>
        <w:ilvl w:val="0"/>
      </w:numPr>
      <w:tabs>
        <w:tab w:val="clear" w:pos="1843"/>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customStyle="1" w:styleId="ITTBody2">
    <w:name w:val="ITT Body 2"/>
    <w:basedOn w:val="ITTHeading3"/>
    <w:qFormat/>
    <w:rsid w:val="00D71094"/>
    <w:pPr>
      <w:ind w:left="1224" w:hanging="504"/>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harr.dept.shef.ac.uk/nicedsu/wp-content/uploads/sites/7/2016/03/DSU_Cancer_utilities_ECTQoL_final_report_SEPT_2014.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arr.dept.shef.ac.uk/nicedsu/technical-support-documents/" TargetMode="External"/><Relationship Id="rId5" Type="http://schemas.openxmlformats.org/officeDocument/2006/relationships/webSettings" Target="webSettings.xml"/><Relationship Id="rId10" Type="http://schemas.openxmlformats.org/officeDocument/2006/relationships/hyperlink" Target="http://scharr.dept.shef.ac.uk/nicedsu/methods-development/managed-entry-agreements-me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8A269-1DE6-42A0-934E-93663E1D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7A0F5993</Template>
  <TotalTime>1</TotalTime>
  <Pages>11</Pages>
  <Words>2423</Words>
  <Characters>14839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17228</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3</cp:revision>
  <cp:lastPrinted>2017-09-28T13:24:00Z</cp:lastPrinted>
  <dcterms:created xsi:type="dcterms:W3CDTF">2017-10-06T14:26:00Z</dcterms:created>
  <dcterms:modified xsi:type="dcterms:W3CDTF">2017-10-06T15:50:00Z</dcterms:modified>
</cp:coreProperties>
</file>